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9" w:rsidRPr="008806F9" w:rsidRDefault="00CE3129" w:rsidP="00CE312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806F9">
        <w:rPr>
          <w:b/>
          <w:sz w:val="28"/>
          <w:szCs w:val="28"/>
        </w:rPr>
        <w:t>Table 1.</w:t>
      </w:r>
      <w:proofErr w:type="gramEnd"/>
    </w:p>
    <w:p w:rsidR="003E7FCB" w:rsidRDefault="003E3337" w:rsidP="00CE312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Balkan </w:t>
      </w:r>
      <w:proofErr w:type="spellStart"/>
      <w:r w:rsidR="00D43C49" w:rsidRPr="00D43C49">
        <w:rPr>
          <w:b/>
          <w:sz w:val="32"/>
          <w:szCs w:val="32"/>
        </w:rPr>
        <w:t>Jihadi</w:t>
      </w:r>
      <w:proofErr w:type="spellEnd"/>
      <w:r w:rsidR="00D43C49" w:rsidRPr="00D43C49">
        <w:rPr>
          <w:b/>
          <w:sz w:val="32"/>
          <w:szCs w:val="32"/>
        </w:rPr>
        <w:t xml:space="preserve"> </w:t>
      </w:r>
      <w:r w:rsidR="00921484">
        <w:rPr>
          <w:b/>
          <w:sz w:val="32"/>
          <w:szCs w:val="32"/>
        </w:rPr>
        <w:t xml:space="preserve">&amp; Extremist </w:t>
      </w:r>
      <w:r w:rsidR="00547939">
        <w:rPr>
          <w:b/>
          <w:sz w:val="32"/>
          <w:szCs w:val="32"/>
        </w:rPr>
        <w:t>Threat Matrix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Pr="00F62BC0" w:rsidRDefault="003E7FCB" w:rsidP="00F62BC0">
            <w:pPr>
              <w:jc w:val="center"/>
              <w:rPr>
                <w:b/>
              </w:rPr>
            </w:pPr>
            <w:r w:rsidRPr="00F62BC0">
              <w:rPr>
                <w:b/>
              </w:rPr>
              <w:t>Action</w:t>
            </w:r>
          </w:p>
        </w:tc>
        <w:tc>
          <w:tcPr>
            <w:tcW w:w="3192" w:type="dxa"/>
          </w:tcPr>
          <w:p w:rsidR="003E7FCB" w:rsidRPr="00F62BC0" w:rsidRDefault="003E7FCB" w:rsidP="00F62BC0">
            <w:pPr>
              <w:jc w:val="center"/>
              <w:rPr>
                <w:b/>
              </w:rPr>
            </w:pPr>
            <w:r w:rsidRPr="00F62BC0">
              <w:rPr>
                <w:b/>
              </w:rPr>
              <w:t>Date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E7FCB" w:rsidRPr="00F62BC0" w:rsidRDefault="003E3337" w:rsidP="00F62BC0">
            <w:pPr>
              <w:jc w:val="center"/>
              <w:rPr>
                <w:b/>
              </w:rPr>
            </w:pPr>
            <w:r>
              <w:rPr>
                <w:b/>
              </w:rPr>
              <w:t xml:space="preserve">Balkan </w:t>
            </w:r>
            <w:proofErr w:type="spellStart"/>
            <w:r w:rsidR="007F72F2">
              <w:rPr>
                <w:b/>
              </w:rPr>
              <w:t>Jihadi</w:t>
            </w:r>
            <w:proofErr w:type="spellEnd"/>
            <w:r w:rsidR="007F72F2">
              <w:rPr>
                <w:b/>
              </w:rPr>
              <w:t xml:space="preserve">/Extremist </w:t>
            </w:r>
            <w:r w:rsidR="003E7FCB" w:rsidRPr="00F62BC0">
              <w:rPr>
                <w:b/>
              </w:rPr>
              <w:t>Participants</w:t>
            </w: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Default="00B60368" w:rsidP="00F62BC0">
            <w:pPr>
              <w:jc w:val="center"/>
            </w:pPr>
            <w:r>
              <w:t>Saudi National Guard Building Bombing, Riyadh</w:t>
            </w:r>
          </w:p>
        </w:tc>
        <w:tc>
          <w:tcPr>
            <w:tcW w:w="3192" w:type="dxa"/>
          </w:tcPr>
          <w:p w:rsidR="003E7FCB" w:rsidRDefault="00B60368" w:rsidP="00F62BC0">
            <w:pPr>
              <w:jc w:val="center"/>
            </w:pPr>
            <w:r>
              <w:t>November 1995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E7FCB" w:rsidRDefault="00B60368" w:rsidP="00F62BC0">
            <w:pPr>
              <w:jc w:val="center"/>
            </w:pPr>
            <w:proofErr w:type="spellStart"/>
            <w:r>
              <w:t>Muslih</w:t>
            </w:r>
            <w:proofErr w:type="spellEnd"/>
            <w:r>
              <w:t xml:space="preserve"> Al </w:t>
            </w:r>
            <w:proofErr w:type="spellStart"/>
            <w:r>
              <w:t>Shamrani</w:t>
            </w:r>
            <w:proofErr w:type="spellEnd"/>
            <w:r w:rsidR="005017C2">
              <w:rPr>
                <w:rStyle w:val="EndnoteReference"/>
              </w:rPr>
              <w:endnoteReference w:id="1"/>
            </w:r>
          </w:p>
        </w:tc>
      </w:tr>
      <w:tr w:rsidR="00B60368" w:rsidTr="00D43C49">
        <w:tc>
          <w:tcPr>
            <w:tcW w:w="3192" w:type="dxa"/>
            <w:shd w:val="clear" w:color="auto" w:fill="F2F2F2" w:themeFill="background1" w:themeFillShade="F2"/>
          </w:tcPr>
          <w:p w:rsidR="00B60368" w:rsidRDefault="00B60368" w:rsidP="00F62BC0">
            <w:pPr>
              <w:jc w:val="center"/>
            </w:pPr>
          </w:p>
        </w:tc>
        <w:tc>
          <w:tcPr>
            <w:tcW w:w="3192" w:type="dxa"/>
          </w:tcPr>
          <w:p w:rsidR="00B60368" w:rsidRDefault="00B60368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B60368" w:rsidRDefault="00B60368" w:rsidP="00F62BC0">
            <w:pPr>
              <w:jc w:val="center"/>
            </w:pP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  <w:proofErr w:type="spellStart"/>
            <w:r>
              <w:t>Khobar</w:t>
            </w:r>
            <w:proofErr w:type="spellEnd"/>
            <w:r>
              <w:t xml:space="preserve"> Towers</w:t>
            </w:r>
            <w:r w:rsidR="00547939">
              <w:t xml:space="preserve"> Bombing</w:t>
            </w:r>
          </w:p>
        </w:tc>
        <w:tc>
          <w:tcPr>
            <w:tcW w:w="3192" w:type="dxa"/>
          </w:tcPr>
          <w:p w:rsidR="003E7FCB" w:rsidRDefault="003E7FCB" w:rsidP="00F62BC0">
            <w:pPr>
              <w:jc w:val="center"/>
            </w:pPr>
            <w:r>
              <w:t>June 1996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26EE9" w:rsidRDefault="00D43C49" w:rsidP="00F62BC0">
            <w:pPr>
              <w:jc w:val="center"/>
            </w:pPr>
            <w:proofErr w:type="spellStart"/>
            <w:r>
              <w:t>Juma</w:t>
            </w:r>
            <w:proofErr w:type="spellEnd"/>
            <w:r>
              <w:t xml:space="preserve"> al-</w:t>
            </w:r>
            <w:proofErr w:type="spellStart"/>
            <w:r>
              <w:t>Dosari</w:t>
            </w:r>
            <w:proofErr w:type="spellEnd"/>
            <w:r w:rsidR="00326EE9">
              <w:rPr>
                <w:rStyle w:val="EndnoteReference"/>
              </w:rPr>
              <w:endnoteReference w:id="2"/>
            </w: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</w:p>
        </w:tc>
        <w:tc>
          <w:tcPr>
            <w:tcW w:w="3192" w:type="dxa"/>
          </w:tcPr>
          <w:p w:rsidR="003E7FCB" w:rsidRDefault="003E7FCB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  <w:r>
              <w:t>Pope John Paul II Assassination Plot, Sarajevo</w:t>
            </w:r>
          </w:p>
        </w:tc>
        <w:tc>
          <w:tcPr>
            <w:tcW w:w="3192" w:type="dxa"/>
          </w:tcPr>
          <w:p w:rsidR="00547939" w:rsidRDefault="00547939" w:rsidP="00F62BC0">
            <w:pPr>
              <w:jc w:val="center"/>
            </w:pPr>
            <w:r>
              <w:t>April 1997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4F6450" w:rsidRDefault="00B555DD" w:rsidP="00F62BC0">
            <w:pPr>
              <w:jc w:val="center"/>
            </w:pPr>
            <w:r>
              <w:t>(Never discovered)</w:t>
            </w:r>
            <w:r w:rsidR="004F6450" w:rsidRPr="005F077F">
              <w:rPr>
                <w:rStyle w:val="FootnoteTextChar"/>
                <w:sz w:val="22"/>
                <w:szCs w:val="22"/>
              </w:rPr>
              <w:t xml:space="preserve"> </w:t>
            </w:r>
            <w:r w:rsidR="004F6450" w:rsidRPr="005F077F">
              <w:rPr>
                <w:rStyle w:val="EndnoteReference"/>
              </w:rPr>
              <w:endnoteReference w:id="3"/>
            </w:r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F7D88" w:rsidRDefault="00195C6D" w:rsidP="00F62BC0">
            <w:pPr>
              <w:jc w:val="center"/>
            </w:pPr>
            <w:r>
              <w:t>Pope John Paul II</w:t>
            </w:r>
          </w:p>
          <w:p w:rsidR="00195C6D" w:rsidRDefault="00195C6D" w:rsidP="00F62BC0">
            <w:pPr>
              <w:jc w:val="center"/>
            </w:pPr>
            <w:r>
              <w:t xml:space="preserve"> Assassination Plot, Bologna</w:t>
            </w:r>
          </w:p>
        </w:tc>
        <w:tc>
          <w:tcPr>
            <w:tcW w:w="3192" w:type="dxa"/>
          </w:tcPr>
          <w:p w:rsidR="00195C6D" w:rsidRDefault="002F7D88" w:rsidP="00F62BC0">
            <w:pPr>
              <w:jc w:val="center"/>
            </w:pPr>
            <w:r>
              <w:t xml:space="preserve">September </w:t>
            </w:r>
            <w:r w:rsidR="00195C6D">
              <w:t>1997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195C6D" w:rsidP="00F62BC0">
            <w:pPr>
              <w:jc w:val="center"/>
            </w:pPr>
            <w:r>
              <w:t>Algerian Group</w:t>
            </w:r>
            <w:r w:rsidR="002E57AF">
              <w:rPr>
                <w:rStyle w:val="EndnoteReference"/>
              </w:rPr>
              <w:endnoteReference w:id="4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E57AF" w:rsidTr="00D43C49">
        <w:trPr>
          <w:trHeight w:val="530"/>
        </w:trPr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 xml:space="preserve">African </w:t>
            </w:r>
            <w:r w:rsidR="00E23272">
              <w:t xml:space="preserve">U.S. </w:t>
            </w:r>
            <w:r>
              <w:t>Embassy Bombings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August 1998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proofErr w:type="spellStart"/>
            <w:r>
              <w:t>Mamdouh</w:t>
            </w:r>
            <w:proofErr w:type="spellEnd"/>
            <w:r>
              <w:t xml:space="preserve"> Mahmud </w:t>
            </w:r>
            <w:proofErr w:type="spellStart"/>
            <w:r>
              <w:t>Salim</w:t>
            </w:r>
            <w:proofErr w:type="spellEnd"/>
            <w:r w:rsidR="00484B5A">
              <w:rPr>
                <w:rStyle w:val="EndnoteReference"/>
              </w:rPr>
              <w:endnoteReference w:id="5"/>
            </w:r>
          </w:p>
          <w:p w:rsidR="002E57AF" w:rsidRDefault="002E57AF" w:rsidP="00F62BC0">
            <w:pPr>
              <w:jc w:val="center"/>
            </w:pPr>
            <w:r>
              <w:t xml:space="preserve">Abdul </w:t>
            </w:r>
            <w:proofErr w:type="spellStart"/>
            <w:r>
              <w:t>Rashim</w:t>
            </w:r>
            <w:proofErr w:type="spellEnd"/>
            <w:r>
              <w:t xml:space="preserve"> al-</w:t>
            </w:r>
            <w:proofErr w:type="spellStart"/>
            <w:r>
              <w:t>Nashiri</w:t>
            </w:r>
            <w:proofErr w:type="spellEnd"/>
            <w:r w:rsidRPr="005F077F">
              <w:rPr>
                <w:rStyle w:val="EndnoteReference"/>
              </w:rPr>
              <w:endnoteReference w:id="6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E57AF" w:rsidTr="00D43C49">
        <w:trPr>
          <w:trHeight w:val="512"/>
        </w:trPr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proofErr w:type="spellStart"/>
            <w:r>
              <w:t>Millenium</w:t>
            </w:r>
            <w:proofErr w:type="spellEnd"/>
            <w:r>
              <w:t xml:space="preserve"> Bomb Plot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December 1999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proofErr w:type="spellStart"/>
            <w:r>
              <w:t>Karim</w:t>
            </w:r>
            <w:proofErr w:type="spellEnd"/>
            <w:r>
              <w:t xml:space="preserve"> Said </w:t>
            </w:r>
            <w:proofErr w:type="spellStart"/>
            <w:r>
              <w:t>Atmani</w:t>
            </w:r>
            <w:proofErr w:type="spellEnd"/>
            <w:r w:rsidR="00484B5A" w:rsidRPr="00333E62">
              <w:rPr>
                <w:rStyle w:val="EndnoteReference"/>
              </w:rPr>
              <w:endnoteReference w:id="7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E57AF" w:rsidTr="00D43C49">
        <w:trPr>
          <w:trHeight w:val="1133"/>
        </w:trPr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>USS Cole Attack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October 2000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3E3337" w:rsidP="00F62BC0">
            <w:pPr>
              <w:jc w:val="center"/>
            </w:pPr>
            <w:r>
              <w:t xml:space="preserve">Abdul </w:t>
            </w:r>
            <w:proofErr w:type="spellStart"/>
            <w:r>
              <w:t>Rahim</w:t>
            </w:r>
            <w:proofErr w:type="spellEnd"/>
            <w:r>
              <w:t xml:space="preserve"> al-</w:t>
            </w:r>
            <w:proofErr w:type="spellStart"/>
            <w:r>
              <w:t>Nashiri</w:t>
            </w:r>
            <w:proofErr w:type="spellEnd"/>
            <w:r>
              <w:rPr>
                <w:rStyle w:val="EndnoteReference"/>
              </w:rPr>
              <w:endnoteReference w:id="8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E57AF" w:rsidTr="00D43C49">
        <w:trPr>
          <w:trHeight w:val="872"/>
        </w:trPr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>World Trade Center/Pentagon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September 2001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 xml:space="preserve">Khalid Sheikh </w:t>
            </w:r>
            <w:proofErr w:type="spellStart"/>
            <w:r>
              <w:t>Muhammed</w:t>
            </w:r>
            <w:proofErr w:type="spellEnd"/>
            <w:r>
              <w:rPr>
                <w:rStyle w:val="EndnoteReference"/>
              </w:rPr>
              <w:endnoteReference w:id="9"/>
            </w:r>
          </w:p>
          <w:p w:rsidR="002E57AF" w:rsidRDefault="002E57AF" w:rsidP="00F62BC0">
            <w:pPr>
              <w:jc w:val="center"/>
            </w:pPr>
            <w:proofErr w:type="spellStart"/>
            <w:r>
              <w:t>Nawaf</w:t>
            </w:r>
            <w:proofErr w:type="spellEnd"/>
            <w:r>
              <w:t xml:space="preserve"> al-</w:t>
            </w:r>
            <w:proofErr w:type="spellStart"/>
            <w:r>
              <w:t>Hazmi</w:t>
            </w:r>
            <w:proofErr w:type="spellEnd"/>
          </w:p>
          <w:p w:rsidR="002E57AF" w:rsidRDefault="002E57AF" w:rsidP="00F62BC0">
            <w:pPr>
              <w:jc w:val="center"/>
            </w:pPr>
            <w:r>
              <w:t>Khalid al-</w:t>
            </w:r>
            <w:proofErr w:type="spellStart"/>
            <w:r>
              <w:t>Mindhar</w:t>
            </w:r>
            <w:proofErr w:type="spellEnd"/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CE3129"/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CE3129">
            <w:pPr>
              <w:jc w:val="center"/>
            </w:pPr>
            <w:r>
              <w:t>Daniel Pearl Murder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February 2002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 xml:space="preserve">Omar </w:t>
            </w:r>
            <w:proofErr w:type="spellStart"/>
            <w:r>
              <w:t>Saeed</w:t>
            </w:r>
            <w:proofErr w:type="spellEnd"/>
            <w:r>
              <w:t xml:space="preserve"> Sheikh</w:t>
            </w:r>
            <w:r w:rsidRPr="005F077F">
              <w:rPr>
                <w:rStyle w:val="EndnoteReference"/>
              </w:rPr>
              <w:endnoteReference w:id="10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26039E" w:rsidTr="00D43C49">
        <w:tc>
          <w:tcPr>
            <w:tcW w:w="3192" w:type="dxa"/>
            <w:shd w:val="clear" w:color="auto" w:fill="F2F2F2" w:themeFill="background1" w:themeFillShade="F2"/>
          </w:tcPr>
          <w:p w:rsidR="0026039E" w:rsidRDefault="0026039E" w:rsidP="00F62BC0">
            <w:pPr>
              <w:jc w:val="center"/>
            </w:pPr>
            <w:r>
              <w:t>Vienna US Embassy Attack</w:t>
            </w:r>
          </w:p>
        </w:tc>
        <w:tc>
          <w:tcPr>
            <w:tcW w:w="3192" w:type="dxa"/>
          </w:tcPr>
          <w:p w:rsidR="0026039E" w:rsidRDefault="0026039E" w:rsidP="00F62BC0">
            <w:pPr>
              <w:jc w:val="center"/>
            </w:pPr>
            <w:r>
              <w:t>October 2002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6039E" w:rsidRDefault="0026039E" w:rsidP="00F62BC0">
            <w:pPr>
              <w:jc w:val="center"/>
            </w:pPr>
            <w:proofErr w:type="spellStart"/>
            <w:r>
              <w:t>Asim</w:t>
            </w:r>
            <w:proofErr w:type="spellEnd"/>
            <w:r>
              <w:t xml:space="preserve"> </w:t>
            </w:r>
            <w:proofErr w:type="spellStart"/>
            <w:r>
              <w:t>Cejvanović</w:t>
            </w:r>
            <w:proofErr w:type="spellEnd"/>
            <w:r w:rsidR="00484B5A">
              <w:rPr>
                <w:rStyle w:val="EndnoteReference"/>
              </w:rPr>
              <w:endnoteReference w:id="11"/>
            </w:r>
          </w:p>
          <w:p w:rsidR="0026039E" w:rsidRDefault="0026039E" w:rsidP="00F62BC0">
            <w:pPr>
              <w:jc w:val="center"/>
            </w:pPr>
            <w:proofErr w:type="spellStart"/>
            <w:r>
              <w:t>Mehmed</w:t>
            </w:r>
            <w:proofErr w:type="spellEnd"/>
            <w:r>
              <w:t xml:space="preserve"> </w:t>
            </w:r>
            <w:proofErr w:type="spellStart"/>
            <w:r>
              <w:t>Dzudzić</w:t>
            </w:r>
            <w:proofErr w:type="spellEnd"/>
          </w:p>
        </w:tc>
      </w:tr>
      <w:tr w:rsidR="0026039E" w:rsidTr="00D43C49">
        <w:tc>
          <w:tcPr>
            <w:tcW w:w="3192" w:type="dxa"/>
            <w:shd w:val="clear" w:color="auto" w:fill="F2F2F2" w:themeFill="background1" w:themeFillShade="F2"/>
          </w:tcPr>
          <w:p w:rsidR="0026039E" w:rsidRDefault="0026039E" w:rsidP="00F62BC0">
            <w:pPr>
              <w:jc w:val="center"/>
            </w:pPr>
          </w:p>
        </w:tc>
        <w:tc>
          <w:tcPr>
            <w:tcW w:w="3192" w:type="dxa"/>
          </w:tcPr>
          <w:p w:rsidR="0026039E" w:rsidRDefault="0026039E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6039E" w:rsidRDefault="0026039E" w:rsidP="00F62BC0">
            <w:pPr>
              <w:jc w:val="center"/>
            </w:pPr>
          </w:p>
        </w:tc>
      </w:tr>
      <w:tr w:rsidR="002E57AF" w:rsidTr="00D43C49">
        <w:trPr>
          <w:trHeight w:val="575"/>
        </w:trPr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>Istanbul Bombings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November 2003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proofErr w:type="spellStart"/>
            <w:r>
              <w:t>Habib</w:t>
            </w:r>
            <w:proofErr w:type="spellEnd"/>
            <w:r>
              <w:t xml:space="preserve"> </w:t>
            </w:r>
            <w:proofErr w:type="spellStart"/>
            <w:r>
              <w:t>Aktaş</w:t>
            </w:r>
            <w:proofErr w:type="spellEnd"/>
            <w:r>
              <w:rPr>
                <w:rStyle w:val="EndnoteReference"/>
              </w:rPr>
              <w:endnoteReference w:id="12"/>
            </w:r>
          </w:p>
          <w:p w:rsidR="002E57AF" w:rsidRDefault="002E57AF" w:rsidP="00F62BC0">
            <w:pPr>
              <w:jc w:val="center"/>
            </w:pPr>
            <w:r>
              <w:t xml:space="preserve">Azad </w:t>
            </w:r>
            <w:proofErr w:type="spellStart"/>
            <w:r>
              <w:t>Ekinci</w:t>
            </w:r>
            <w:proofErr w:type="spellEnd"/>
            <w:r>
              <w:rPr>
                <w:rStyle w:val="EndnoteReference"/>
              </w:rPr>
              <w:endnoteReference w:id="13"/>
            </w:r>
          </w:p>
        </w:tc>
      </w:tr>
      <w:tr w:rsidR="002E57AF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r>
              <w:t>Madrid Train Bombings</w:t>
            </w:r>
          </w:p>
        </w:tc>
        <w:tc>
          <w:tcPr>
            <w:tcW w:w="3192" w:type="dxa"/>
          </w:tcPr>
          <w:p w:rsidR="002E57AF" w:rsidRDefault="002E57AF" w:rsidP="00F62BC0">
            <w:pPr>
              <w:jc w:val="center"/>
            </w:pPr>
            <w:r>
              <w:t>March 2004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E57AF" w:rsidRDefault="002E57AF" w:rsidP="00F62BC0">
            <w:pPr>
              <w:jc w:val="center"/>
            </w:pPr>
            <w:proofErr w:type="spellStart"/>
            <w:r>
              <w:t>Amer</w:t>
            </w:r>
            <w:proofErr w:type="spellEnd"/>
            <w:r>
              <w:t xml:space="preserve"> </w:t>
            </w:r>
            <w:proofErr w:type="spellStart"/>
            <w:r>
              <w:t>Azizi</w:t>
            </w:r>
            <w:proofErr w:type="spellEnd"/>
            <w:r>
              <w:rPr>
                <w:rStyle w:val="EndnoteReference"/>
              </w:rPr>
              <w:endnoteReference w:id="14"/>
            </w: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</w:p>
        </w:tc>
        <w:tc>
          <w:tcPr>
            <w:tcW w:w="3192" w:type="dxa"/>
          </w:tcPr>
          <w:p w:rsidR="003E7FCB" w:rsidRDefault="003E7FCB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</w:p>
        </w:tc>
      </w:tr>
      <w:tr w:rsidR="00B60177" w:rsidTr="00D43C49">
        <w:tc>
          <w:tcPr>
            <w:tcW w:w="3192" w:type="dxa"/>
            <w:shd w:val="clear" w:color="auto" w:fill="F2F2F2" w:themeFill="background1" w:themeFillShade="F2"/>
          </w:tcPr>
          <w:p w:rsidR="00B60177" w:rsidRDefault="00B60177" w:rsidP="00F62BC0">
            <w:pPr>
              <w:jc w:val="center"/>
            </w:pPr>
            <w:r>
              <w:t>Al-</w:t>
            </w:r>
            <w:proofErr w:type="spellStart"/>
            <w:r>
              <w:t>Khobar</w:t>
            </w:r>
            <w:proofErr w:type="spellEnd"/>
            <w:r>
              <w:t xml:space="preserve"> Massacres</w:t>
            </w:r>
          </w:p>
          <w:p w:rsidR="00B60177" w:rsidRDefault="00B60177" w:rsidP="00F62BC0">
            <w:pPr>
              <w:jc w:val="center"/>
            </w:pPr>
            <w:r>
              <w:t>Murder/beheading of US citizen Paul Johnson</w:t>
            </w:r>
          </w:p>
        </w:tc>
        <w:tc>
          <w:tcPr>
            <w:tcW w:w="3192" w:type="dxa"/>
          </w:tcPr>
          <w:p w:rsidR="00B60177" w:rsidRDefault="00B60177" w:rsidP="00F62BC0">
            <w:pPr>
              <w:jc w:val="center"/>
            </w:pPr>
            <w:r>
              <w:t>May/June 2004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B60177" w:rsidRDefault="00B60177" w:rsidP="00F62BC0">
            <w:pPr>
              <w:jc w:val="center"/>
            </w:pPr>
            <w:r>
              <w:t>Abdel Aziz Al-</w:t>
            </w:r>
            <w:proofErr w:type="spellStart"/>
            <w:r>
              <w:t>Muqrin</w:t>
            </w:r>
            <w:proofErr w:type="spellEnd"/>
            <w:r>
              <w:rPr>
                <w:rStyle w:val="EndnoteReference"/>
              </w:rPr>
              <w:endnoteReference w:id="15"/>
            </w:r>
          </w:p>
        </w:tc>
      </w:tr>
      <w:tr w:rsidR="00B60177" w:rsidTr="00D43C49">
        <w:tc>
          <w:tcPr>
            <w:tcW w:w="3192" w:type="dxa"/>
            <w:shd w:val="clear" w:color="auto" w:fill="F2F2F2" w:themeFill="background1" w:themeFillShade="F2"/>
          </w:tcPr>
          <w:p w:rsidR="00B60177" w:rsidRDefault="00B60177" w:rsidP="00F62BC0">
            <w:pPr>
              <w:jc w:val="center"/>
            </w:pPr>
          </w:p>
        </w:tc>
        <w:tc>
          <w:tcPr>
            <w:tcW w:w="3192" w:type="dxa"/>
          </w:tcPr>
          <w:p w:rsidR="00B60177" w:rsidRDefault="00B60177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B60177" w:rsidRDefault="00B60177" w:rsidP="00F62BC0">
            <w:pPr>
              <w:jc w:val="center"/>
            </w:pPr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  <w:r>
              <w:t xml:space="preserve">Pope John Paul II Funeral </w:t>
            </w:r>
            <w:r>
              <w:lastRenderedPageBreak/>
              <w:t>Bombing Plot</w:t>
            </w:r>
          </w:p>
        </w:tc>
        <w:tc>
          <w:tcPr>
            <w:tcW w:w="3192" w:type="dxa"/>
          </w:tcPr>
          <w:p w:rsidR="00547939" w:rsidRDefault="00105154" w:rsidP="00F62BC0">
            <w:pPr>
              <w:jc w:val="center"/>
            </w:pPr>
            <w:r>
              <w:lastRenderedPageBreak/>
              <w:t>April 2005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Maoča</w:t>
            </w:r>
            <w:proofErr w:type="spellEnd"/>
            <w:r>
              <w:t xml:space="preserve"> Cell</w:t>
            </w:r>
            <w:r w:rsidR="00547200">
              <w:rPr>
                <w:rStyle w:val="EndnoteReference"/>
                <w:rFonts w:ascii="Times New Roman" w:hAnsi="Times New Roman" w:cs="Times New Roman"/>
              </w:rPr>
              <w:endnoteReference w:id="16"/>
            </w:r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</w:tr>
      <w:tr w:rsidR="00921484" w:rsidTr="00D43C49">
        <w:tc>
          <w:tcPr>
            <w:tcW w:w="3192" w:type="dxa"/>
            <w:shd w:val="clear" w:color="auto" w:fill="F2F2F2" w:themeFill="background1" w:themeFillShade="F2"/>
          </w:tcPr>
          <w:p w:rsidR="00921484" w:rsidRDefault="00921484" w:rsidP="00F62BC0">
            <w:pPr>
              <w:jc w:val="center"/>
            </w:pPr>
            <w:r>
              <w:t>Sarajevo Western Embassies Attack Conspiracy</w:t>
            </w:r>
          </w:p>
        </w:tc>
        <w:tc>
          <w:tcPr>
            <w:tcW w:w="3192" w:type="dxa"/>
          </w:tcPr>
          <w:p w:rsidR="00921484" w:rsidRDefault="00921484" w:rsidP="00F62BC0">
            <w:pPr>
              <w:jc w:val="center"/>
            </w:pPr>
            <w:r>
              <w:t>October 2005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921484" w:rsidRDefault="00921484" w:rsidP="00F62BC0">
            <w:pPr>
              <w:jc w:val="center"/>
            </w:pPr>
            <w:proofErr w:type="spellStart"/>
            <w:r>
              <w:t>Mirsad</w:t>
            </w:r>
            <w:proofErr w:type="spellEnd"/>
            <w:r>
              <w:t xml:space="preserve"> </w:t>
            </w:r>
            <w:proofErr w:type="spellStart"/>
            <w:r>
              <w:t>Bektašević</w:t>
            </w:r>
            <w:proofErr w:type="spellEnd"/>
          </w:p>
        </w:tc>
      </w:tr>
      <w:tr w:rsidR="00921484" w:rsidTr="00D43C49">
        <w:tc>
          <w:tcPr>
            <w:tcW w:w="3192" w:type="dxa"/>
            <w:shd w:val="clear" w:color="auto" w:fill="F2F2F2" w:themeFill="background1" w:themeFillShade="F2"/>
          </w:tcPr>
          <w:p w:rsidR="00921484" w:rsidRDefault="00921484" w:rsidP="00F62BC0">
            <w:pPr>
              <w:jc w:val="center"/>
            </w:pPr>
          </w:p>
        </w:tc>
        <w:tc>
          <w:tcPr>
            <w:tcW w:w="3192" w:type="dxa"/>
          </w:tcPr>
          <w:p w:rsidR="00921484" w:rsidRDefault="00921484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921484" w:rsidRDefault="00921484" w:rsidP="00F62BC0">
            <w:pPr>
              <w:jc w:val="center"/>
            </w:pPr>
          </w:p>
        </w:tc>
      </w:tr>
      <w:tr w:rsidR="00F66CA7" w:rsidTr="00D43C49">
        <w:tc>
          <w:tcPr>
            <w:tcW w:w="3192" w:type="dxa"/>
            <w:shd w:val="clear" w:color="auto" w:fill="F2F2F2" w:themeFill="background1" w:themeFillShade="F2"/>
          </w:tcPr>
          <w:p w:rsidR="00F66CA7" w:rsidRDefault="00F66CA7" w:rsidP="00F62BC0">
            <w:pPr>
              <w:jc w:val="center"/>
            </w:pPr>
            <w:r>
              <w:t>Fort Dix Bomb Plot</w:t>
            </w:r>
          </w:p>
        </w:tc>
        <w:tc>
          <w:tcPr>
            <w:tcW w:w="3192" w:type="dxa"/>
          </w:tcPr>
          <w:p w:rsidR="00F66CA7" w:rsidRDefault="00F66CA7" w:rsidP="00F62BC0">
            <w:pPr>
              <w:jc w:val="center"/>
            </w:pPr>
            <w:r>
              <w:t>May 2007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F66CA7" w:rsidRDefault="00F66CA7" w:rsidP="00F62BC0">
            <w:pPr>
              <w:jc w:val="center"/>
            </w:pPr>
            <w:proofErr w:type="spellStart"/>
            <w:r>
              <w:t>Dritan</w:t>
            </w:r>
            <w:proofErr w:type="spellEnd"/>
            <w:r>
              <w:t xml:space="preserve"> </w:t>
            </w:r>
            <w:proofErr w:type="spellStart"/>
            <w:r>
              <w:t>Duka</w:t>
            </w:r>
            <w:proofErr w:type="spellEnd"/>
          </w:p>
          <w:p w:rsidR="00F66CA7" w:rsidRDefault="00F66CA7" w:rsidP="00F62BC0">
            <w:pPr>
              <w:jc w:val="center"/>
            </w:pPr>
            <w:proofErr w:type="spellStart"/>
            <w:r>
              <w:t>Shain</w:t>
            </w:r>
            <w:proofErr w:type="spellEnd"/>
            <w:r>
              <w:t xml:space="preserve"> </w:t>
            </w:r>
            <w:proofErr w:type="spellStart"/>
            <w:r>
              <w:t>Duka</w:t>
            </w:r>
            <w:proofErr w:type="spellEnd"/>
          </w:p>
          <w:p w:rsidR="00F66CA7" w:rsidRDefault="00F66CA7" w:rsidP="00F62BC0">
            <w:pPr>
              <w:jc w:val="center"/>
            </w:pPr>
            <w:proofErr w:type="spellStart"/>
            <w:r>
              <w:t>Ejljvir</w:t>
            </w:r>
            <w:proofErr w:type="spellEnd"/>
            <w:r>
              <w:t xml:space="preserve"> </w:t>
            </w:r>
            <w:proofErr w:type="spellStart"/>
            <w:r>
              <w:t>Duka</w:t>
            </w:r>
            <w:proofErr w:type="spellEnd"/>
          </w:p>
          <w:p w:rsidR="00F66CA7" w:rsidRDefault="00F66CA7" w:rsidP="00F62BC0">
            <w:pPr>
              <w:jc w:val="center"/>
            </w:pPr>
            <w:proofErr w:type="spellStart"/>
            <w:r>
              <w:t>Agron</w:t>
            </w:r>
            <w:proofErr w:type="spellEnd"/>
            <w:r>
              <w:t xml:space="preserve"> </w:t>
            </w:r>
            <w:proofErr w:type="spellStart"/>
            <w:r>
              <w:t>Abdulahu</w:t>
            </w:r>
            <w:proofErr w:type="spellEnd"/>
          </w:p>
        </w:tc>
      </w:tr>
      <w:tr w:rsidR="00F66CA7" w:rsidTr="00D43C49">
        <w:tc>
          <w:tcPr>
            <w:tcW w:w="3192" w:type="dxa"/>
            <w:shd w:val="clear" w:color="auto" w:fill="F2F2F2" w:themeFill="background1" w:themeFillShade="F2"/>
          </w:tcPr>
          <w:p w:rsidR="00F66CA7" w:rsidRDefault="00F66CA7" w:rsidP="00F62BC0">
            <w:pPr>
              <w:jc w:val="center"/>
            </w:pPr>
          </w:p>
        </w:tc>
        <w:tc>
          <w:tcPr>
            <w:tcW w:w="3192" w:type="dxa"/>
          </w:tcPr>
          <w:p w:rsidR="00F66CA7" w:rsidRDefault="00F66CA7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F66CA7" w:rsidRDefault="00F66CA7" w:rsidP="00F62BC0">
            <w:pPr>
              <w:jc w:val="center"/>
            </w:pPr>
          </w:p>
        </w:tc>
      </w:tr>
      <w:tr w:rsidR="003E7FCB" w:rsidTr="00D43C49">
        <w:tc>
          <w:tcPr>
            <w:tcW w:w="3192" w:type="dxa"/>
            <w:shd w:val="clear" w:color="auto" w:fill="F2F2F2" w:themeFill="background1" w:themeFillShade="F2"/>
          </w:tcPr>
          <w:p w:rsidR="003E7FCB" w:rsidRDefault="003E7FCB" w:rsidP="00F62BC0">
            <w:pPr>
              <w:jc w:val="center"/>
            </w:pPr>
            <w:r>
              <w:t>London Underground</w:t>
            </w:r>
            <w:r w:rsidR="00921484">
              <w:t xml:space="preserve"> Bombing</w:t>
            </w:r>
          </w:p>
        </w:tc>
        <w:tc>
          <w:tcPr>
            <w:tcW w:w="3192" w:type="dxa"/>
          </w:tcPr>
          <w:p w:rsidR="003E7FCB" w:rsidRDefault="003E7FCB" w:rsidP="00F62BC0">
            <w:pPr>
              <w:jc w:val="center"/>
            </w:pPr>
            <w:r>
              <w:t>July 2007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3E7FCB" w:rsidRDefault="00506061" w:rsidP="00F62BC0">
            <w:pPr>
              <w:jc w:val="center"/>
            </w:pPr>
            <w:r>
              <w:t xml:space="preserve">Abu </w:t>
            </w:r>
            <w:proofErr w:type="spellStart"/>
            <w:r>
              <w:t>Hamza</w:t>
            </w:r>
            <w:proofErr w:type="spellEnd"/>
            <w:r w:rsidR="00547939">
              <w:t xml:space="preserve"> al-</w:t>
            </w:r>
            <w:proofErr w:type="spellStart"/>
            <w:r w:rsidR="00547939">
              <w:t>Masri</w:t>
            </w:r>
            <w:proofErr w:type="spellEnd"/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</w:tcPr>
          <w:p w:rsidR="00547939" w:rsidRDefault="00547939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547939" w:rsidRDefault="00547939" w:rsidP="00F62BC0">
            <w:pPr>
              <w:jc w:val="center"/>
            </w:pPr>
          </w:p>
        </w:tc>
      </w:tr>
      <w:tr w:rsidR="00547200" w:rsidTr="00D43C49">
        <w:tc>
          <w:tcPr>
            <w:tcW w:w="3192" w:type="dxa"/>
            <w:shd w:val="clear" w:color="auto" w:fill="F2F2F2" w:themeFill="background1" w:themeFillShade="F2"/>
          </w:tcPr>
          <w:p w:rsidR="00547200" w:rsidRDefault="00547200" w:rsidP="00F62BC0">
            <w:pPr>
              <w:jc w:val="center"/>
            </w:pPr>
            <w:r>
              <w:t>Raleigh Group</w:t>
            </w:r>
          </w:p>
        </w:tc>
        <w:tc>
          <w:tcPr>
            <w:tcW w:w="3192" w:type="dxa"/>
          </w:tcPr>
          <w:p w:rsidR="00547200" w:rsidRDefault="00547200" w:rsidP="00F62BC0">
            <w:pPr>
              <w:jc w:val="center"/>
            </w:pPr>
            <w:r>
              <w:t>July 2009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47200" w:rsidRDefault="00547200" w:rsidP="00F62BC0">
            <w:pPr>
              <w:jc w:val="center"/>
            </w:pPr>
            <w:proofErr w:type="spellStart"/>
            <w:r>
              <w:t>Enes</w:t>
            </w:r>
            <w:proofErr w:type="spellEnd"/>
            <w:r>
              <w:t xml:space="preserve"> </w:t>
            </w:r>
            <w:proofErr w:type="spellStart"/>
            <w:r>
              <w:t>Subašić</w:t>
            </w:r>
            <w:proofErr w:type="spellEnd"/>
            <w:r>
              <w:rPr>
                <w:rStyle w:val="EndnoteReference"/>
                <w:rFonts w:ascii="Times New Roman" w:hAnsi="Times New Roman" w:cs="Times New Roman"/>
              </w:rPr>
              <w:endnoteReference w:id="17"/>
            </w:r>
          </w:p>
          <w:p w:rsidR="00C71F68" w:rsidRDefault="00C71F68" w:rsidP="00F62BC0">
            <w:pPr>
              <w:jc w:val="center"/>
            </w:pPr>
            <w:proofErr w:type="spellStart"/>
            <w:r>
              <w:t>Hysen</w:t>
            </w:r>
            <w:proofErr w:type="spellEnd"/>
            <w:r>
              <w:t xml:space="preserve"> </w:t>
            </w:r>
            <w:proofErr w:type="spellStart"/>
            <w:r>
              <w:t>Sherifi</w:t>
            </w:r>
            <w:proofErr w:type="spellEnd"/>
          </w:p>
        </w:tc>
      </w:tr>
      <w:tr w:rsidR="00547200" w:rsidTr="00D43C49">
        <w:tc>
          <w:tcPr>
            <w:tcW w:w="3192" w:type="dxa"/>
            <w:shd w:val="clear" w:color="auto" w:fill="F2F2F2" w:themeFill="background1" w:themeFillShade="F2"/>
          </w:tcPr>
          <w:p w:rsidR="00547200" w:rsidRDefault="00547200" w:rsidP="00F62BC0">
            <w:pPr>
              <w:jc w:val="center"/>
            </w:pPr>
          </w:p>
        </w:tc>
        <w:tc>
          <w:tcPr>
            <w:tcW w:w="3192" w:type="dxa"/>
          </w:tcPr>
          <w:p w:rsidR="00547200" w:rsidRDefault="00547200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547200" w:rsidRDefault="00547200" w:rsidP="00F62BC0">
            <w:pPr>
              <w:jc w:val="center"/>
            </w:pPr>
          </w:p>
        </w:tc>
      </w:tr>
      <w:tr w:rsidR="00E23272" w:rsidTr="00D43C49">
        <w:tc>
          <w:tcPr>
            <w:tcW w:w="3192" w:type="dxa"/>
            <w:shd w:val="clear" w:color="auto" w:fill="F2F2F2" w:themeFill="background1" w:themeFillShade="F2"/>
          </w:tcPr>
          <w:p w:rsidR="00E23272" w:rsidRDefault="00921484" w:rsidP="00F62BC0">
            <w:pPr>
              <w:jc w:val="center"/>
            </w:pPr>
            <w:r>
              <w:t xml:space="preserve">NYC </w:t>
            </w:r>
            <w:r w:rsidR="00E23272">
              <w:t>Metro Attack Conspiracy</w:t>
            </w:r>
          </w:p>
        </w:tc>
        <w:tc>
          <w:tcPr>
            <w:tcW w:w="3192" w:type="dxa"/>
          </w:tcPr>
          <w:p w:rsidR="00E23272" w:rsidRDefault="00E23272" w:rsidP="00F62BC0">
            <w:pPr>
              <w:jc w:val="center"/>
            </w:pPr>
            <w:r>
              <w:t>January 2010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  <w:proofErr w:type="spellStart"/>
            <w:r>
              <w:t>Adis</w:t>
            </w:r>
            <w:proofErr w:type="spellEnd"/>
            <w:r>
              <w:t xml:space="preserve"> </w:t>
            </w:r>
            <w:proofErr w:type="spellStart"/>
            <w:r>
              <w:t>Medunjanin</w:t>
            </w:r>
            <w:proofErr w:type="spellEnd"/>
            <w:r w:rsidR="00484B5A" w:rsidRPr="00333E62">
              <w:rPr>
                <w:rStyle w:val="EndnoteReference"/>
              </w:rPr>
              <w:endnoteReference w:id="18"/>
            </w:r>
          </w:p>
        </w:tc>
      </w:tr>
      <w:tr w:rsidR="00E23272" w:rsidTr="00D43C49"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</w:p>
        </w:tc>
        <w:tc>
          <w:tcPr>
            <w:tcW w:w="3192" w:type="dxa"/>
          </w:tcPr>
          <w:p w:rsidR="00E23272" w:rsidRDefault="00E23272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</w:p>
        </w:tc>
      </w:tr>
      <w:tr w:rsidR="00105154" w:rsidTr="00D43C49">
        <w:tc>
          <w:tcPr>
            <w:tcW w:w="3192" w:type="dxa"/>
            <w:shd w:val="clear" w:color="auto" w:fill="F2F2F2" w:themeFill="background1" w:themeFillShade="F2"/>
          </w:tcPr>
          <w:p w:rsidR="00105154" w:rsidRDefault="00105154" w:rsidP="00F62BC0">
            <w:pPr>
              <w:jc w:val="center"/>
            </w:pPr>
            <w:proofErr w:type="spellStart"/>
            <w:r>
              <w:t>Bugojno</w:t>
            </w:r>
            <w:proofErr w:type="spellEnd"/>
            <w:r>
              <w:t xml:space="preserve"> Police Station Bombing</w:t>
            </w:r>
          </w:p>
        </w:tc>
        <w:tc>
          <w:tcPr>
            <w:tcW w:w="3192" w:type="dxa"/>
          </w:tcPr>
          <w:p w:rsidR="00105154" w:rsidRDefault="00105154" w:rsidP="00F62BC0">
            <w:pPr>
              <w:jc w:val="center"/>
            </w:pPr>
            <w:r>
              <w:t>June 2010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105154" w:rsidRDefault="00921484" w:rsidP="00F62BC0">
            <w:pPr>
              <w:jc w:val="center"/>
            </w:pPr>
            <w:proofErr w:type="spellStart"/>
            <w:r>
              <w:t>Naser</w:t>
            </w:r>
            <w:proofErr w:type="spellEnd"/>
            <w:r>
              <w:t xml:space="preserve"> </w:t>
            </w:r>
            <w:proofErr w:type="spellStart"/>
            <w:r>
              <w:t>Palislamović</w:t>
            </w:r>
            <w:proofErr w:type="spellEnd"/>
            <w:r w:rsidR="00565853">
              <w:rPr>
                <w:rStyle w:val="EndnoteReference"/>
              </w:rPr>
              <w:endnoteReference w:id="19"/>
            </w:r>
          </w:p>
          <w:p w:rsidR="00921484" w:rsidRDefault="00921484" w:rsidP="00F62BC0">
            <w:pPr>
              <w:jc w:val="center"/>
            </w:pPr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>
              <w:t>Čaušević</w:t>
            </w:r>
            <w:proofErr w:type="spellEnd"/>
          </w:p>
          <w:p w:rsidR="00921484" w:rsidRDefault="00921484" w:rsidP="00F62BC0">
            <w:pPr>
              <w:jc w:val="center"/>
            </w:pPr>
            <w:r>
              <w:t>Et. Al.</w:t>
            </w:r>
          </w:p>
        </w:tc>
      </w:tr>
      <w:tr w:rsidR="00105154" w:rsidTr="00D43C49">
        <w:tc>
          <w:tcPr>
            <w:tcW w:w="3192" w:type="dxa"/>
            <w:shd w:val="clear" w:color="auto" w:fill="F2F2F2" w:themeFill="background1" w:themeFillShade="F2"/>
          </w:tcPr>
          <w:p w:rsidR="00105154" w:rsidRDefault="00105154" w:rsidP="00F62BC0">
            <w:pPr>
              <w:jc w:val="center"/>
            </w:pPr>
          </w:p>
        </w:tc>
        <w:tc>
          <w:tcPr>
            <w:tcW w:w="3192" w:type="dxa"/>
          </w:tcPr>
          <w:p w:rsidR="00105154" w:rsidRDefault="00105154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105154" w:rsidRDefault="00105154" w:rsidP="00F62BC0">
            <w:pPr>
              <w:jc w:val="center"/>
            </w:pPr>
          </w:p>
        </w:tc>
      </w:tr>
      <w:tr w:rsidR="00E23272" w:rsidTr="00D43C49"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  <w:r>
              <w:t>Sarajevo U.S. Embassy Attack</w:t>
            </w:r>
          </w:p>
        </w:tc>
        <w:tc>
          <w:tcPr>
            <w:tcW w:w="3192" w:type="dxa"/>
          </w:tcPr>
          <w:p w:rsidR="00E23272" w:rsidRDefault="00E23272" w:rsidP="00F62BC0">
            <w:pPr>
              <w:jc w:val="center"/>
            </w:pPr>
            <w:r>
              <w:t>October 2011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  <w:proofErr w:type="spellStart"/>
            <w:r>
              <w:t>Mevlid</w:t>
            </w:r>
            <w:proofErr w:type="spellEnd"/>
            <w:r>
              <w:t xml:space="preserve"> </w:t>
            </w:r>
            <w:proofErr w:type="spellStart"/>
            <w:r>
              <w:t>Jašarević</w:t>
            </w:r>
            <w:proofErr w:type="spellEnd"/>
          </w:p>
        </w:tc>
      </w:tr>
      <w:tr w:rsidR="00E23272" w:rsidTr="00D43C49"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</w:p>
        </w:tc>
        <w:tc>
          <w:tcPr>
            <w:tcW w:w="3192" w:type="dxa"/>
          </w:tcPr>
          <w:p w:rsidR="00E23272" w:rsidRDefault="00E23272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E23272" w:rsidRDefault="00E23272" w:rsidP="00F62BC0">
            <w:pPr>
              <w:jc w:val="center"/>
            </w:pPr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  <w:r>
              <w:t>Tampa Nightclub Bombing Plot</w:t>
            </w: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  <w:r>
              <w:t>January 2012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  <w:r>
              <w:t xml:space="preserve">Sami </w:t>
            </w:r>
            <w:proofErr w:type="spellStart"/>
            <w:r>
              <w:t>Osmakac</w:t>
            </w:r>
            <w:proofErr w:type="spellEnd"/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  <w:r>
              <w:t xml:space="preserve">Frankfurt Airport </w:t>
            </w:r>
          </w:p>
          <w:p w:rsidR="00C71F68" w:rsidRDefault="00C71F68" w:rsidP="00F62BC0">
            <w:pPr>
              <w:jc w:val="center"/>
            </w:pPr>
            <w:r>
              <w:t>U.S. Servicemen Murder</w:t>
            </w: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  <w:r>
              <w:t>February 2012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  <w:r>
              <w:t xml:space="preserve">Arid </w:t>
            </w:r>
            <w:proofErr w:type="spellStart"/>
            <w:r>
              <w:t>Uka</w:t>
            </w:r>
            <w:proofErr w:type="spellEnd"/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</w:tr>
      <w:tr w:rsidR="00547939" w:rsidTr="00D43C49">
        <w:tc>
          <w:tcPr>
            <w:tcW w:w="3192" w:type="dxa"/>
            <w:shd w:val="clear" w:color="auto" w:fill="F2F2F2" w:themeFill="background1" w:themeFillShade="F2"/>
          </w:tcPr>
          <w:p w:rsidR="00547939" w:rsidRDefault="00E23272" w:rsidP="00F62BC0">
            <w:pPr>
              <w:jc w:val="center"/>
            </w:pPr>
            <w:r>
              <w:t>Australia Terrorist Cell</w:t>
            </w:r>
          </w:p>
        </w:tc>
        <w:tc>
          <w:tcPr>
            <w:tcW w:w="3192" w:type="dxa"/>
          </w:tcPr>
          <w:p w:rsidR="00547939" w:rsidRDefault="00E23272" w:rsidP="00F62BC0">
            <w:pPr>
              <w:jc w:val="center"/>
            </w:pPr>
            <w:r>
              <w:t>September 2012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47939" w:rsidRDefault="00E23272" w:rsidP="00F62BC0">
            <w:pPr>
              <w:jc w:val="center"/>
            </w:pP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Karabegović</w:t>
            </w:r>
            <w:proofErr w:type="spellEnd"/>
          </w:p>
          <w:p w:rsidR="00E23272" w:rsidRDefault="00E23272" w:rsidP="00F62BC0">
            <w:pPr>
              <w:jc w:val="center"/>
            </w:pPr>
            <w:proofErr w:type="spellStart"/>
            <w:r>
              <w:t>Harun</w:t>
            </w:r>
            <w:proofErr w:type="spellEnd"/>
            <w:r>
              <w:t xml:space="preserve"> </w:t>
            </w:r>
            <w:proofErr w:type="spellStart"/>
            <w:r>
              <w:t>Mehičević</w:t>
            </w:r>
            <w:proofErr w:type="spellEnd"/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</w:p>
        </w:tc>
      </w:tr>
      <w:tr w:rsidR="00C71F68" w:rsidTr="00D43C49"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</w:pPr>
            <w:r>
              <w:t>Kosovo Terrorist Cell</w:t>
            </w:r>
          </w:p>
        </w:tc>
        <w:tc>
          <w:tcPr>
            <w:tcW w:w="3192" w:type="dxa"/>
          </w:tcPr>
          <w:p w:rsidR="00C71F68" w:rsidRDefault="00C71F68" w:rsidP="00F62BC0">
            <w:pPr>
              <w:jc w:val="center"/>
            </w:pPr>
            <w:r>
              <w:t>November 2013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C71F68" w:rsidRDefault="00C71F68" w:rsidP="00F62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Xhemati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Xhehadit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C71F68" w:rsidRDefault="00C71F68" w:rsidP="00F62BC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Genc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Selimi</w:t>
            </w:r>
            <w:proofErr w:type="spellEnd"/>
            <w:r>
              <w:rPr>
                <w:rFonts w:ascii="Times New Roman" w:hAnsi="Times New Roman" w:cs="Times New Roman"/>
              </w:rPr>
              <w:t>, aka “</w:t>
            </w:r>
            <w:proofErr w:type="spellStart"/>
            <w:r>
              <w:rPr>
                <w:rFonts w:ascii="Times New Roman" w:hAnsi="Times New Roman" w:cs="Times New Roman"/>
              </w:rPr>
              <w:t>Ebu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Hafs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</w:rPr>
              <w:t>Albani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Style w:val="EndnoteReference"/>
                <w:rFonts w:ascii="Times New Roman" w:hAnsi="Times New Roman" w:cs="Times New Roman"/>
              </w:rPr>
              <w:endnoteReference w:id="20"/>
            </w:r>
          </w:p>
        </w:tc>
      </w:tr>
    </w:tbl>
    <w:p w:rsidR="003E7FCB" w:rsidRDefault="003E7FCB"/>
    <w:sectPr w:rsidR="003E7FCB" w:rsidSect="004816B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49" w:rsidRDefault="00C70D49" w:rsidP="00F83436">
      <w:pPr>
        <w:spacing w:after="0" w:line="240" w:lineRule="auto"/>
      </w:pPr>
      <w:r>
        <w:separator/>
      </w:r>
    </w:p>
  </w:endnote>
  <w:endnote w:type="continuationSeparator" w:id="0">
    <w:p w:rsidR="00C70D49" w:rsidRDefault="00C70D49" w:rsidP="00F83436">
      <w:pPr>
        <w:spacing w:after="0" w:line="240" w:lineRule="auto"/>
      </w:pPr>
      <w:r>
        <w:continuationSeparator/>
      </w:r>
    </w:p>
  </w:endnote>
  <w:endnote w:id="1">
    <w:p w:rsidR="005017C2" w:rsidRDefault="005017C2">
      <w:pPr>
        <w:pStyle w:val="EndnoteText"/>
      </w:pPr>
      <w:r>
        <w:rPr>
          <w:rStyle w:val="EndnoteReference"/>
        </w:rPr>
        <w:endnoteRef/>
      </w:r>
      <w:r>
        <w:t xml:space="preserve"> Evan F. </w:t>
      </w:r>
      <w:proofErr w:type="spellStart"/>
      <w:r>
        <w:t>Kohlmann</w:t>
      </w:r>
      <w:proofErr w:type="spellEnd"/>
      <w:r>
        <w:t xml:space="preserve">, </w:t>
      </w:r>
      <w:r>
        <w:rPr>
          <w:i/>
        </w:rPr>
        <w:t>Al-</w:t>
      </w:r>
      <w:r w:rsidRPr="005017C2">
        <w:rPr>
          <w:i/>
        </w:rPr>
        <w:t>Qaida’s Jihad in Europe: The Afghan-Bosnian Network</w:t>
      </w:r>
      <w:r>
        <w:t xml:space="preserve"> (</w:t>
      </w:r>
      <w:proofErr w:type="spellStart"/>
      <w:r>
        <w:t>Oxford</w:t>
      </w:r>
      <w:proofErr w:type="gramStart"/>
      <w:r>
        <w:t>:Berg</w:t>
      </w:r>
      <w:proofErr w:type="spellEnd"/>
      <w:proofErr w:type="gramEnd"/>
      <w:r>
        <w:t>, 2004), 158.</w:t>
      </w:r>
    </w:p>
  </w:endnote>
  <w:endnote w:id="2">
    <w:p w:rsidR="00326EE9" w:rsidRPr="00C71F68" w:rsidRDefault="00326EE9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On </w:t>
      </w:r>
      <w:proofErr w:type="spellStart"/>
      <w:r w:rsidRPr="00C71F68">
        <w:t>Juma</w:t>
      </w:r>
      <w:proofErr w:type="spellEnd"/>
      <w:r w:rsidRPr="00C71F68">
        <w:t xml:space="preserve"> al-</w:t>
      </w:r>
      <w:proofErr w:type="spellStart"/>
      <w:r w:rsidRPr="00C71F68">
        <w:t>Dosari’s</w:t>
      </w:r>
      <w:proofErr w:type="spellEnd"/>
      <w:r w:rsidRPr="00C71F68">
        <w:t xml:space="preserve"> bio, see “JTF-GTMO Detainee Assessment,” 28 July 2006, at </w:t>
      </w:r>
      <w:hyperlink r:id="rId1" w:history="1">
        <w:r w:rsidRPr="00C71F68">
          <w:rPr>
            <w:rStyle w:val="Hyperlink"/>
          </w:rPr>
          <w:t>http://wikileaks.org/gitmo/prisoner/261.html</w:t>
        </w:r>
      </w:hyperlink>
      <w:r w:rsidRPr="00C71F68">
        <w:t xml:space="preserve"> Accessed on 10 May 2013 at 9:19am EST; and Jason </w:t>
      </w:r>
      <w:proofErr w:type="spellStart"/>
      <w:r w:rsidRPr="00C71F68">
        <w:t>Felch</w:t>
      </w:r>
      <w:proofErr w:type="spellEnd"/>
      <w:r w:rsidRPr="00C71F68">
        <w:t xml:space="preserve">, “The Closer: An Al Qaeda Recruiter in the United States,” at </w:t>
      </w:r>
      <w:hyperlink r:id="rId2" w:history="1">
        <w:r w:rsidRPr="00C71F68">
          <w:rPr>
            <w:rStyle w:val="Hyperlink"/>
          </w:rPr>
          <w:t>http://www.pbs.org/wgbh/pages/frontline/shows/sleeper/inside/juma.html</w:t>
        </w:r>
      </w:hyperlink>
      <w:r w:rsidRPr="00C71F68">
        <w:t xml:space="preserve"> Accessed on 10 May 2013 at 9:23am EST.  </w:t>
      </w:r>
    </w:p>
  </w:endnote>
  <w:endnote w:id="3">
    <w:p w:rsidR="004F6450" w:rsidRPr="00C71F68" w:rsidRDefault="004F6450" w:rsidP="004F6450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Medina </w:t>
      </w:r>
      <w:proofErr w:type="spellStart"/>
      <w:r w:rsidRPr="00C71F68">
        <w:t>Delalic</w:t>
      </w:r>
      <w:proofErr w:type="spellEnd"/>
      <w:r w:rsidRPr="00C71F68">
        <w:t xml:space="preserve">, “Lose </w:t>
      </w:r>
      <w:proofErr w:type="spellStart"/>
      <w:r w:rsidRPr="00C71F68">
        <w:t>placeni</w:t>
      </w:r>
      <w:proofErr w:type="spellEnd"/>
      <w:r w:rsidRPr="00C71F68">
        <w:t xml:space="preserve"> </w:t>
      </w:r>
      <w:proofErr w:type="spellStart"/>
      <w:r w:rsidRPr="00C71F68">
        <w:t>policijski</w:t>
      </w:r>
      <w:proofErr w:type="spellEnd"/>
      <w:r w:rsidRPr="00C71F68">
        <w:t xml:space="preserve"> </w:t>
      </w:r>
      <w:proofErr w:type="spellStart"/>
      <w:r w:rsidRPr="00C71F68">
        <w:t>amateri</w:t>
      </w:r>
      <w:proofErr w:type="spellEnd"/>
      <w:r w:rsidRPr="00C71F68">
        <w:t xml:space="preserve">,” </w:t>
      </w:r>
      <w:proofErr w:type="spellStart"/>
      <w:r w:rsidRPr="00C71F68">
        <w:rPr>
          <w:i/>
          <w:iCs/>
        </w:rPr>
        <w:t>Slobodna</w:t>
      </w:r>
      <w:proofErr w:type="spellEnd"/>
      <w:r w:rsidRPr="00C71F68">
        <w:rPr>
          <w:i/>
          <w:iCs/>
        </w:rPr>
        <w:t xml:space="preserve"> </w:t>
      </w:r>
      <w:proofErr w:type="spellStart"/>
      <w:r w:rsidRPr="00C71F68">
        <w:rPr>
          <w:i/>
          <w:iCs/>
        </w:rPr>
        <w:t>Bosna</w:t>
      </w:r>
      <w:proofErr w:type="spellEnd"/>
      <w:r w:rsidRPr="00C71F68">
        <w:t xml:space="preserve"> (Sarajevo), 5 October 2002, pp. 5-7.</w:t>
      </w:r>
    </w:p>
  </w:endnote>
  <w:endnote w:id="4">
    <w:p w:rsidR="002E57AF" w:rsidRPr="00C71F68" w:rsidRDefault="002E57AF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</w:t>
      </w:r>
      <w:proofErr w:type="spellStart"/>
      <w:r w:rsidRPr="00C71F68">
        <w:t>Anes</w:t>
      </w:r>
      <w:proofErr w:type="spellEnd"/>
      <w:r w:rsidRPr="00C71F68">
        <w:t xml:space="preserve"> </w:t>
      </w:r>
      <w:proofErr w:type="spellStart"/>
      <w:r w:rsidRPr="00C71F68">
        <w:t>Alic</w:t>
      </w:r>
      <w:proofErr w:type="spellEnd"/>
      <w:r w:rsidRPr="00C71F68">
        <w:t xml:space="preserve">, “The Ringleaders of the Bosnia-Herzegovina </w:t>
      </w:r>
      <w:proofErr w:type="spellStart"/>
      <w:r w:rsidRPr="00C71F68">
        <w:t>Wahhabi</w:t>
      </w:r>
      <w:proofErr w:type="spellEnd"/>
      <w:r w:rsidRPr="00C71F68">
        <w:t xml:space="preserve"> Movement,” at </w:t>
      </w:r>
      <w:hyperlink r:id="rId3" w:history="1">
        <w:r w:rsidRPr="00C71F68">
          <w:rPr>
            <w:rStyle w:val="Hyperlink"/>
          </w:rPr>
          <w:t>http://www.jamestown.org/single/?no_cache=1&amp;tx_ttnews[tt_news]=1048</w:t>
        </w:r>
      </w:hyperlink>
      <w:r w:rsidRPr="00C71F68">
        <w:t xml:space="preserve"> Accessed on 14 June 2012 at: 8:06pm EST, and </w:t>
      </w:r>
      <w:proofErr w:type="spellStart"/>
      <w:r w:rsidRPr="00C71F68">
        <w:t>Anes</w:t>
      </w:r>
      <w:proofErr w:type="spellEnd"/>
      <w:r w:rsidRPr="00C71F68">
        <w:t xml:space="preserve"> </w:t>
      </w:r>
      <w:proofErr w:type="spellStart"/>
      <w:r w:rsidRPr="00C71F68">
        <w:t>Alic</w:t>
      </w:r>
      <w:proofErr w:type="spellEnd"/>
      <w:r w:rsidRPr="00C71F68">
        <w:t>, “</w:t>
      </w:r>
      <w:proofErr w:type="spellStart"/>
      <w:r w:rsidRPr="00C71F68">
        <w:t>Wahhabism</w:t>
      </w:r>
      <w:proofErr w:type="spellEnd"/>
      <w:r w:rsidRPr="00C71F68">
        <w:t xml:space="preserve">: From Vienna to Bosnia,” </w:t>
      </w:r>
      <w:r w:rsidRPr="00C71F68">
        <w:rPr>
          <w:i/>
        </w:rPr>
        <w:t>ISN Security Watch</w:t>
      </w:r>
      <w:r w:rsidRPr="00C71F68">
        <w:t xml:space="preserve">, 6 April 2007, at </w:t>
      </w:r>
      <w:hyperlink r:id="rId4" w:history="1">
        <w:r w:rsidRPr="00C71F68">
          <w:rPr>
            <w:rStyle w:val="Hyperlink"/>
          </w:rPr>
          <w:t>http://www.isn.ethz.ch/isn/Security-Watch/Articles/Detail//?id=53104&amp;lng=en</w:t>
        </w:r>
      </w:hyperlink>
      <w:r w:rsidRPr="00C71F68">
        <w:t xml:space="preserve"> Accessed on 15 September 2012 at 11:28am EST.</w:t>
      </w:r>
    </w:p>
  </w:endnote>
  <w:endnote w:id="5">
    <w:p w:rsidR="00484B5A" w:rsidRPr="00C71F68" w:rsidRDefault="00484B5A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</w:t>
      </w:r>
      <w:proofErr w:type="spellStart"/>
      <w:r w:rsidRPr="00C71F68">
        <w:t>Kohlmann</w:t>
      </w:r>
      <w:proofErr w:type="spellEnd"/>
      <w:r w:rsidRPr="00C71F68">
        <w:t xml:space="preserve">, </w:t>
      </w:r>
      <w:r w:rsidRPr="00C71F68">
        <w:rPr>
          <w:i/>
        </w:rPr>
        <w:t>Al-Qaeda’s Jihad in Europe</w:t>
      </w:r>
      <w:r w:rsidRPr="00C71F68">
        <w:t>, op cit., 201.</w:t>
      </w:r>
    </w:p>
  </w:endnote>
  <w:endnote w:id="6">
    <w:p w:rsidR="002E57AF" w:rsidRPr="00C71F68" w:rsidRDefault="002E57AF" w:rsidP="00CE3129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“Summary of Evidence for Combatant Review Tribunal-Al </w:t>
      </w:r>
      <w:proofErr w:type="spellStart"/>
      <w:r w:rsidRPr="00C71F68">
        <w:t>Nashiri</w:t>
      </w:r>
      <w:proofErr w:type="spellEnd"/>
      <w:r w:rsidRPr="00C71F68">
        <w:t xml:space="preserve">, </w:t>
      </w:r>
      <w:proofErr w:type="spellStart"/>
      <w:r w:rsidRPr="00C71F68">
        <w:t>Abd</w:t>
      </w:r>
      <w:proofErr w:type="spellEnd"/>
      <w:r w:rsidRPr="00C71F68">
        <w:t xml:space="preserve"> Al </w:t>
      </w:r>
      <w:proofErr w:type="spellStart"/>
      <w:r w:rsidRPr="00C71F68">
        <w:t>Rahim</w:t>
      </w:r>
      <w:proofErr w:type="spellEnd"/>
      <w:r w:rsidRPr="00C71F68">
        <w:t xml:space="preserve"> Hussein Mohammed,” available at: </w:t>
      </w:r>
      <w:hyperlink r:id="rId5" w:history="1">
        <w:r w:rsidRPr="00C71F68">
          <w:rPr>
            <w:rStyle w:val="Hyperlink"/>
          </w:rPr>
          <w:t>http://www.defense.gov/news/ISN10015.pdf</w:t>
        </w:r>
      </w:hyperlink>
      <w:r w:rsidRPr="00C71F68">
        <w:t xml:space="preserve"> </w:t>
      </w:r>
    </w:p>
  </w:endnote>
  <w:endnote w:id="7">
    <w:p w:rsidR="00484B5A" w:rsidRPr="00C71F68" w:rsidRDefault="00484B5A" w:rsidP="00484B5A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R. Jeffrey Smith, “A Bosnian Village’s Terrorist Ties,” </w:t>
      </w:r>
      <w:r w:rsidRPr="00C71F68">
        <w:rPr>
          <w:i/>
        </w:rPr>
        <w:t>The Washington Post</w:t>
      </w:r>
      <w:r w:rsidRPr="00C71F68">
        <w:t>, 11 March 2000, A1.</w:t>
      </w:r>
    </w:p>
  </w:endnote>
  <w:endnote w:id="8">
    <w:p w:rsidR="003E3337" w:rsidRPr="00C71F68" w:rsidRDefault="003E3337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“Verbatim Transcript of Combatant Status Review Tribunal Hearing for ISN 10015,” at </w:t>
      </w:r>
      <w:hyperlink r:id="rId6" w:history="1">
        <w:r w:rsidRPr="00C71F68">
          <w:rPr>
            <w:rStyle w:val="Hyperlink"/>
          </w:rPr>
          <w:t>http://www.defense.gov/news/transcript_isn10015.pdf</w:t>
        </w:r>
      </w:hyperlink>
      <w:r w:rsidRPr="00C71F68">
        <w:t xml:space="preserve"> Accessed on 25 November 2013 at 12:09pm EST. </w:t>
      </w:r>
    </w:p>
  </w:endnote>
  <w:endnote w:id="9">
    <w:p w:rsidR="002E57AF" w:rsidRPr="00C71F68" w:rsidRDefault="002E57AF" w:rsidP="00CE3129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Along with Khalid Sheikh Mohammed, other 9/11 participants who had fought with </w:t>
      </w:r>
      <w:proofErr w:type="spellStart"/>
      <w:r w:rsidRPr="00C71F68">
        <w:t>Izetbegović’s</w:t>
      </w:r>
      <w:proofErr w:type="spellEnd"/>
      <w:r w:rsidRPr="00C71F68">
        <w:t xml:space="preserve"> forces in Bosnia included Khalid al </w:t>
      </w:r>
      <w:proofErr w:type="spellStart"/>
      <w:r w:rsidRPr="00C71F68">
        <w:t>Mindhar</w:t>
      </w:r>
      <w:proofErr w:type="spellEnd"/>
      <w:r w:rsidRPr="00C71F68">
        <w:t xml:space="preserve"> and </w:t>
      </w:r>
      <w:proofErr w:type="spellStart"/>
      <w:r w:rsidRPr="00C71F68">
        <w:t>Nawaf</w:t>
      </w:r>
      <w:proofErr w:type="spellEnd"/>
      <w:r w:rsidRPr="00C71F68">
        <w:t xml:space="preserve"> al </w:t>
      </w:r>
      <w:proofErr w:type="spellStart"/>
      <w:r w:rsidRPr="00C71F68">
        <w:t>Hamzi</w:t>
      </w:r>
      <w:proofErr w:type="spellEnd"/>
      <w:r w:rsidRPr="00C71F68">
        <w:t xml:space="preserve">. See Thomas H. Kean, </w:t>
      </w:r>
      <w:proofErr w:type="gramStart"/>
      <w:r w:rsidRPr="00C71F68">
        <w:t>et</w:t>
      </w:r>
      <w:proofErr w:type="gramEnd"/>
      <w:r w:rsidRPr="00C71F68">
        <w:t xml:space="preserve">. Al., </w:t>
      </w:r>
      <w:proofErr w:type="gramStart"/>
      <w:r w:rsidRPr="00C71F68">
        <w:rPr>
          <w:i/>
        </w:rPr>
        <w:t>The</w:t>
      </w:r>
      <w:proofErr w:type="gramEnd"/>
      <w:r w:rsidRPr="00C71F68">
        <w:rPr>
          <w:i/>
        </w:rPr>
        <w:t xml:space="preserve"> 9/11 Commission Report</w:t>
      </w:r>
      <w:r w:rsidRPr="00C71F68">
        <w:t>, 154.</w:t>
      </w:r>
    </w:p>
  </w:endnote>
  <w:endnote w:id="10">
    <w:p w:rsidR="002E57AF" w:rsidRPr="00C71F68" w:rsidRDefault="002E57AF" w:rsidP="00CE3129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“Profile: Omar </w:t>
      </w:r>
      <w:proofErr w:type="spellStart"/>
      <w:r w:rsidRPr="00C71F68">
        <w:t>Saeed</w:t>
      </w:r>
      <w:proofErr w:type="spellEnd"/>
      <w:r w:rsidRPr="00C71F68">
        <w:t xml:space="preserve"> Sheikh,” available at: </w:t>
      </w:r>
      <w:hyperlink r:id="rId7" w:history="1">
        <w:r w:rsidRPr="00C71F68">
          <w:rPr>
            <w:rStyle w:val="Hyperlink"/>
          </w:rPr>
          <w:t>http://news.bbc.co.uk/2/hi/uk_news/1804710.stm</w:t>
        </w:r>
      </w:hyperlink>
      <w:r w:rsidRPr="00C71F68">
        <w:t xml:space="preserve">. </w:t>
      </w:r>
      <w:proofErr w:type="gramStart"/>
      <w:r w:rsidRPr="00C71F68">
        <w:t>Accessed on 22 April 2012 at: 6:11pm EST.</w:t>
      </w:r>
      <w:proofErr w:type="gramEnd"/>
    </w:p>
  </w:endnote>
  <w:endnote w:id="11">
    <w:p w:rsidR="00484B5A" w:rsidRPr="00C71F68" w:rsidRDefault="00484B5A" w:rsidP="00484B5A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“Bosnia: Vienna Calling,” ISN </w:t>
      </w:r>
      <w:r w:rsidRPr="00C71F68">
        <w:rPr>
          <w:i/>
        </w:rPr>
        <w:t>Security Watch</w:t>
      </w:r>
      <w:r w:rsidRPr="00C71F68">
        <w:t xml:space="preserve">, 7 October 2007, available at: </w:t>
      </w:r>
      <w:hyperlink r:id="rId8" w:history="1">
        <w:r w:rsidRPr="00C71F68">
          <w:rPr>
            <w:rStyle w:val="Hyperlink"/>
          </w:rPr>
          <w:t>http://www.isn.ethz.ch/isn/Security-Watch/Articles/Detail/?ots591=4888caa0-b3db-1461-98b9-e20e7b9c13d4&amp;lng=en&amp;id=53864</w:t>
        </w:r>
      </w:hyperlink>
      <w:r w:rsidRPr="00C71F68">
        <w:t xml:space="preserve"> Accessed on 12 July 2012 at 8:05pm EST.</w:t>
      </w:r>
    </w:p>
  </w:endnote>
  <w:endnote w:id="12">
    <w:p w:rsidR="002E57AF" w:rsidRPr="00C71F68" w:rsidRDefault="002E57AF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</w:t>
      </w:r>
      <w:proofErr w:type="gramStart"/>
      <w:r w:rsidRPr="00C71F68">
        <w:t xml:space="preserve">Karl Vick, “Al-Qaeda’s Hand in Istanbul Plot,” </w:t>
      </w:r>
      <w:r w:rsidRPr="00C71F68">
        <w:rPr>
          <w:i/>
        </w:rPr>
        <w:t>The Washington Post</w:t>
      </w:r>
      <w:r w:rsidRPr="00C71F68">
        <w:t xml:space="preserve">, 13 February 2007, at </w:t>
      </w:r>
      <w:hyperlink r:id="rId9" w:history="1">
        <w:r w:rsidRPr="00C71F68">
          <w:rPr>
            <w:rStyle w:val="Hyperlink"/>
          </w:rPr>
          <w:t>http://www.washingtonpost.com/wp-dyn/content/article/2007/02/12/AR2007021201715.html</w:t>
        </w:r>
      </w:hyperlink>
      <w:r w:rsidRPr="00C71F68">
        <w:t xml:space="preserve"> Accessed on 4 May 2013 at 8:24am EST.</w:t>
      </w:r>
      <w:proofErr w:type="gramEnd"/>
      <w:r w:rsidRPr="00C71F68">
        <w:t xml:space="preserve"> </w:t>
      </w:r>
    </w:p>
  </w:endnote>
  <w:endnote w:id="13">
    <w:p w:rsidR="002E57AF" w:rsidRPr="00C71F68" w:rsidRDefault="002E57AF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Luke Harding, Helena Smith and Jason Burke, “Istanbul Bombings: The Softest Target,” </w:t>
      </w:r>
      <w:r w:rsidRPr="00C71F68">
        <w:rPr>
          <w:i/>
        </w:rPr>
        <w:t>The Observer</w:t>
      </w:r>
      <w:r w:rsidRPr="00C71F68">
        <w:t xml:space="preserve"> (UK), 22 November 2003, at </w:t>
      </w:r>
      <w:hyperlink r:id="rId10" w:history="1">
        <w:r w:rsidRPr="00C71F68">
          <w:rPr>
            <w:rStyle w:val="Hyperlink"/>
          </w:rPr>
          <w:t>http://www.guardian.co.uk/world/2003/nov/23/turkey.terrorism</w:t>
        </w:r>
      </w:hyperlink>
      <w:r w:rsidRPr="00C71F68">
        <w:t xml:space="preserve"> Accessed on 4 May 2013 at 8:22am EST.</w:t>
      </w:r>
    </w:p>
  </w:endnote>
  <w:endnote w:id="14">
    <w:p w:rsidR="002E57AF" w:rsidRPr="00C71F68" w:rsidRDefault="002E57AF" w:rsidP="00C7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F68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71F68">
        <w:rPr>
          <w:rFonts w:ascii="Times New Roman" w:hAnsi="Times New Roman" w:cs="Times New Roman"/>
          <w:sz w:val="20"/>
          <w:szCs w:val="20"/>
        </w:rPr>
        <w:t xml:space="preserve"> See Fernando </w:t>
      </w:r>
      <w:proofErr w:type="spellStart"/>
      <w:r w:rsidRPr="00C71F68">
        <w:rPr>
          <w:rFonts w:ascii="Times New Roman" w:hAnsi="Times New Roman" w:cs="Times New Roman"/>
          <w:sz w:val="20"/>
          <w:szCs w:val="20"/>
        </w:rPr>
        <w:t>Reinares</w:t>
      </w:r>
      <w:proofErr w:type="spellEnd"/>
      <w:r w:rsidRPr="00C71F68">
        <w:rPr>
          <w:rFonts w:ascii="Times New Roman" w:hAnsi="Times New Roman" w:cs="Times New Roman"/>
          <w:sz w:val="20"/>
          <w:szCs w:val="20"/>
        </w:rPr>
        <w:t xml:space="preserve">, “The Evidence of Al-Qaida’s Role in the 2004 Madrid Attack,” </w:t>
      </w:r>
      <w:r w:rsidRPr="00C71F68">
        <w:rPr>
          <w:rFonts w:ascii="Times New Roman" w:hAnsi="Times New Roman" w:cs="Times New Roman"/>
          <w:i/>
          <w:sz w:val="20"/>
          <w:szCs w:val="20"/>
        </w:rPr>
        <w:t xml:space="preserve">CTC Sentinel </w:t>
      </w:r>
      <w:r w:rsidRPr="00C71F68">
        <w:rPr>
          <w:rFonts w:ascii="Times New Roman" w:hAnsi="Times New Roman" w:cs="Times New Roman"/>
          <w:sz w:val="20"/>
          <w:szCs w:val="20"/>
        </w:rPr>
        <w:t>5 Issue 3</w:t>
      </w:r>
      <w:proofErr w:type="gramStart"/>
      <w:r w:rsidRPr="00C71F68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C71F68">
        <w:rPr>
          <w:rFonts w:ascii="Times New Roman" w:hAnsi="Times New Roman" w:cs="Times New Roman"/>
          <w:sz w:val="20"/>
          <w:szCs w:val="20"/>
        </w:rPr>
        <w:t xml:space="preserve"> 22 March 2012, available at </w:t>
      </w:r>
      <w:hyperlink r:id="rId11" w:history="1">
        <w:r w:rsidRPr="00C71F68">
          <w:rPr>
            <w:rStyle w:val="Hyperlink"/>
            <w:rFonts w:ascii="Times New Roman" w:hAnsi="Times New Roman" w:cs="Times New Roman"/>
            <w:sz w:val="20"/>
            <w:szCs w:val="20"/>
          </w:rPr>
          <w:t>http://www.ctc.usma.edu/posts/the-evidence-of-al-qaidas-role-in-the-2004-madrid-attack</w:t>
        </w:r>
      </w:hyperlink>
      <w:r w:rsidRPr="00C71F68">
        <w:rPr>
          <w:rFonts w:ascii="Times New Roman" w:hAnsi="Times New Roman" w:cs="Times New Roman"/>
          <w:sz w:val="20"/>
          <w:szCs w:val="20"/>
        </w:rPr>
        <w:t xml:space="preserve"> Accessed on 26 July 2012 at 2:47pm EST.</w:t>
      </w:r>
      <w:r w:rsidR="00484B5A" w:rsidRPr="00C71F68">
        <w:rPr>
          <w:rFonts w:ascii="Times New Roman" w:hAnsi="Times New Roman" w:cs="Times New Roman"/>
          <w:sz w:val="20"/>
          <w:szCs w:val="20"/>
        </w:rPr>
        <w:t xml:space="preserve"> According to </w:t>
      </w:r>
      <w:proofErr w:type="spellStart"/>
      <w:r w:rsidR="00484B5A" w:rsidRPr="00C71F68">
        <w:rPr>
          <w:rFonts w:ascii="Times New Roman" w:hAnsi="Times New Roman" w:cs="Times New Roman"/>
          <w:sz w:val="20"/>
          <w:szCs w:val="20"/>
        </w:rPr>
        <w:t>Zlatan</w:t>
      </w:r>
      <w:proofErr w:type="spellEnd"/>
      <w:r w:rsidR="00484B5A" w:rsidRPr="00C71F68">
        <w:rPr>
          <w:rFonts w:ascii="Times New Roman" w:hAnsi="Times New Roman" w:cs="Times New Roman"/>
          <w:sz w:val="20"/>
          <w:szCs w:val="20"/>
        </w:rPr>
        <w:t xml:space="preserve"> Music, the report of the Spanish court prosecuting the Madrid train bombings mentioned Bosnia and the El Mujahedin unit in Bosnia three hundred times. See Music, “Encountering the </w:t>
      </w:r>
      <w:proofErr w:type="spellStart"/>
      <w:r w:rsidR="00484B5A" w:rsidRPr="00C71F68">
        <w:rPr>
          <w:rFonts w:ascii="Times New Roman" w:hAnsi="Times New Roman" w:cs="Times New Roman"/>
          <w:sz w:val="20"/>
          <w:szCs w:val="20"/>
        </w:rPr>
        <w:t>Wahhabi</w:t>
      </w:r>
      <w:proofErr w:type="spellEnd"/>
      <w:r w:rsidR="00484B5A" w:rsidRPr="00C71F68">
        <w:rPr>
          <w:rFonts w:ascii="Times New Roman" w:hAnsi="Times New Roman" w:cs="Times New Roman"/>
          <w:sz w:val="20"/>
          <w:szCs w:val="20"/>
        </w:rPr>
        <w:t xml:space="preserve"> Movement in Bosnia: The Benefits of Social Network Analysis in Intelligence Management and Police Harmonization,” (Budapest, 2012), 13. Available at </w:t>
      </w:r>
      <w:r w:rsidR="00484B5A" w:rsidRPr="00C71F68">
        <w:rPr>
          <w:rFonts w:ascii="Times New Roman" w:hAnsi="Times New Roman" w:cs="Times New Roman"/>
          <w:i/>
          <w:iCs/>
          <w:sz w:val="20"/>
          <w:szCs w:val="20"/>
        </w:rPr>
        <w:t>www.etd.ceu.hu/2012/</w:t>
      </w:r>
      <w:r w:rsidR="00484B5A" w:rsidRPr="00C71F68">
        <w:rPr>
          <w:rFonts w:ascii="Times New Roman" w:hAnsi="Times New Roman" w:cs="Times New Roman"/>
          <w:bCs/>
          <w:i/>
          <w:iCs/>
          <w:sz w:val="20"/>
          <w:szCs w:val="20"/>
        </w:rPr>
        <w:t>music</w:t>
      </w:r>
      <w:r w:rsidR="00484B5A" w:rsidRPr="00C71F68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484B5A" w:rsidRPr="00C71F68">
        <w:rPr>
          <w:rFonts w:ascii="Times New Roman" w:hAnsi="Times New Roman" w:cs="Times New Roman"/>
          <w:bCs/>
          <w:i/>
          <w:iCs/>
          <w:sz w:val="20"/>
          <w:szCs w:val="20"/>
        </w:rPr>
        <w:t>zlatan</w:t>
      </w:r>
      <w:r w:rsidR="00484B5A" w:rsidRPr="00C71F68">
        <w:rPr>
          <w:rFonts w:ascii="Times New Roman" w:hAnsi="Times New Roman" w:cs="Times New Roman"/>
          <w:i/>
          <w:iCs/>
          <w:sz w:val="20"/>
          <w:szCs w:val="20"/>
        </w:rPr>
        <w:t>.pdf</w:t>
      </w:r>
      <w:proofErr w:type="gramStart"/>
      <w:r w:rsidR="00484B5A" w:rsidRPr="00C71F68">
        <w:rPr>
          <w:rFonts w:ascii="Times New Roman" w:hAnsi="Times New Roman" w:cs="Times New Roman"/>
          <w:sz w:val="20"/>
          <w:szCs w:val="20"/>
        </w:rPr>
        <w:t>‎  Accessed</w:t>
      </w:r>
      <w:proofErr w:type="gramEnd"/>
      <w:r w:rsidR="00484B5A" w:rsidRPr="00C71F68">
        <w:rPr>
          <w:rFonts w:ascii="Times New Roman" w:hAnsi="Times New Roman" w:cs="Times New Roman"/>
          <w:sz w:val="20"/>
          <w:szCs w:val="20"/>
        </w:rPr>
        <w:t xml:space="preserve"> on 23 November 2013 at 6:28pm EST.</w:t>
      </w:r>
    </w:p>
  </w:endnote>
  <w:endnote w:id="15">
    <w:p w:rsidR="00B60177" w:rsidRDefault="00B60177">
      <w:pPr>
        <w:pStyle w:val="EndnoteText"/>
      </w:pPr>
      <w:r>
        <w:rPr>
          <w:rStyle w:val="EndnoteReference"/>
        </w:rPr>
        <w:endnoteRef/>
      </w:r>
      <w:r>
        <w:t xml:space="preserve"> Source: “Profile: Abdul Aziz Al-</w:t>
      </w:r>
      <w:proofErr w:type="spellStart"/>
      <w:r>
        <w:t>Muqrin</w:t>
      </w:r>
      <w:proofErr w:type="spellEnd"/>
      <w:r>
        <w:t xml:space="preserve">,” at </w:t>
      </w:r>
      <w:hyperlink r:id="rId12" w:history="1">
        <w:r w:rsidRPr="00382B1C">
          <w:rPr>
            <w:rStyle w:val="Hyperlink"/>
          </w:rPr>
          <w:t>http://news.bbc.co.uk/2/hi/middle_east/3821237.stm</w:t>
        </w:r>
      </w:hyperlink>
      <w:r>
        <w:t xml:space="preserve"> Accessed on 3 February 2014 at 12:35pm EST.  </w:t>
      </w:r>
    </w:p>
  </w:endnote>
  <w:endnote w:id="16">
    <w:p w:rsidR="00547200" w:rsidRPr="00C71F68" w:rsidRDefault="00547200" w:rsidP="00547200">
      <w:pPr>
        <w:pStyle w:val="EndnoteText"/>
      </w:pPr>
      <w:r w:rsidRPr="00C71F68">
        <w:rPr>
          <w:rStyle w:val="EndnoteReference"/>
        </w:rPr>
        <w:endnoteRef/>
      </w:r>
      <w:proofErr w:type="gramStart"/>
      <w:r w:rsidRPr="00C71F68">
        <w:t xml:space="preserve">See </w:t>
      </w:r>
      <w:proofErr w:type="spellStart"/>
      <w:r w:rsidRPr="00C71F68">
        <w:t>Rade</w:t>
      </w:r>
      <w:proofErr w:type="spellEnd"/>
      <w:r w:rsidRPr="00C71F68">
        <w:t xml:space="preserve"> </w:t>
      </w:r>
      <w:proofErr w:type="spellStart"/>
      <w:r w:rsidRPr="00C71F68">
        <w:t>Maroevic</w:t>
      </w:r>
      <w:proofErr w:type="spellEnd"/>
      <w:r w:rsidRPr="00C71F68">
        <w:t xml:space="preserve"> and Daniel Williams, “Terrorist Cells Find Foothold in the Balkans,” </w:t>
      </w:r>
      <w:r w:rsidRPr="00C71F68">
        <w:rPr>
          <w:i/>
        </w:rPr>
        <w:t>The Washington Post</w:t>
      </w:r>
      <w:r w:rsidRPr="00C71F68">
        <w:t xml:space="preserve">, 1 December 2005; Schindler, </w:t>
      </w:r>
      <w:r w:rsidRPr="00C71F68">
        <w:rPr>
          <w:i/>
        </w:rPr>
        <w:t>Unholy Terror</w:t>
      </w:r>
      <w:r w:rsidRPr="00C71F68">
        <w:t>, op. cit., 316.</w:t>
      </w:r>
      <w:proofErr w:type="gramEnd"/>
      <w:r w:rsidRPr="00C71F68">
        <w:t xml:space="preserve"> The planned attack on the funeral of Pope John Paul II was also reported by </w:t>
      </w:r>
      <w:proofErr w:type="spellStart"/>
      <w:r w:rsidRPr="00C71F68">
        <w:t>Dženana</w:t>
      </w:r>
      <w:proofErr w:type="spellEnd"/>
      <w:r w:rsidRPr="00C71F68">
        <w:t xml:space="preserve"> </w:t>
      </w:r>
      <w:proofErr w:type="spellStart"/>
      <w:r w:rsidRPr="00C71F68">
        <w:t>Halimović</w:t>
      </w:r>
      <w:proofErr w:type="spellEnd"/>
      <w:r w:rsidRPr="00C71F68">
        <w:t>, “</w:t>
      </w:r>
      <w:proofErr w:type="spellStart"/>
      <w:r w:rsidRPr="00C71F68">
        <w:t>Vehabije</w:t>
      </w:r>
      <w:proofErr w:type="spellEnd"/>
      <w:r w:rsidRPr="00C71F68">
        <w:t xml:space="preserve"> u </w:t>
      </w:r>
      <w:proofErr w:type="spellStart"/>
      <w:r w:rsidRPr="00C71F68">
        <w:t>Bosni</w:t>
      </w:r>
      <w:proofErr w:type="spellEnd"/>
      <w:r w:rsidRPr="00C71F68">
        <w:t xml:space="preserve">: </w:t>
      </w:r>
      <w:proofErr w:type="spellStart"/>
      <w:r w:rsidRPr="00C71F68">
        <w:t>Od</w:t>
      </w:r>
      <w:proofErr w:type="spellEnd"/>
      <w:r w:rsidRPr="00C71F68">
        <w:t xml:space="preserve"> </w:t>
      </w:r>
      <w:proofErr w:type="spellStart"/>
      <w:r w:rsidRPr="00C71F68">
        <w:t>Bočinje</w:t>
      </w:r>
      <w:proofErr w:type="spellEnd"/>
      <w:r w:rsidRPr="00C71F68">
        <w:t xml:space="preserve"> do </w:t>
      </w:r>
      <w:proofErr w:type="spellStart"/>
      <w:r w:rsidRPr="00C71F68">
        <w:t>Maoče</w:t>
      </w:r>
      <w:proofErr w:type="spellEnd"/>
      <w:r w:rsidRPr="00C71F68">
        <w:t xml:space="preserve">,” at </w:t>
      </w:r>
      <w:hyperlink r:id="rId13" w:history="1">
        <w:r w:rsidRPr="00C71F68">
          <w:rPr>
            <w:rStyle w:val="Hyperlink"/>
          </w:rPr>
          <w:t>http://www.slobodnaevropa.org/content/maoca_vehabije_selefije_akcija_svjetlost/1950070.html</w:t>
        </w:r>
      </w:hyperlink>
      <w:r w:rsidRPr="00C71F68">
        <w:t>, accessed on 19 November 2013 at 10:38am EST.</w:t>
      </w:r>
    </w:p>
  </w:endnote>
  <w:endnote w:id="17">
    <w:p w:rsidR="00547200" w:rsidRPr="00C71F68" w:rsidRDefault="00547200" w:rsidP="00547200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</w:t>
      </w:r>
      <w:proofErr w:type="gramStart"/>
      <w:r w:rsidRPr="00C71F68">
        <w:t xml:space="preserve">Schindler, </w:t>
      </w:r>
      <w:r w:rsidRPr="00C71F68">
        <w:rPr>
          <w:i/>
        </w:rPr>
        <w:t>Unholy Terror</w:t>
      </w:r>
      <w:r w:rsidRPr="00C71F68">
        <w:t>, op. cit., 316.</w:t>
      </w:r>
      <w:proofErr w:type="gramEnd"/>
      <w:r w:rsidRPr="00C71F68">
        <w:t xml:space="preserve"> The planned attack on the funeral of Pope John Paul II was also reported by </w:t>
      </w:r>
      <w:proofErr w:type="spellStart"/>
      <w:r w:rsidRPr="00C71F68">
        <w:t>Dženana</w:t>
      </w:r>
      <w:proofErr w:type="spellEnd"/>
      <w:r w:rsidRPr="00C71F68">
        <w:t xml:space="preserve"> </w:t>
      </w:r>
      <w:proofErr w:type="spellStart"/>
      <w:r w:rsidRPr="00C71F68">
        <w:t>Halimović</w:t>
      </w:r>
      <w:proofErr w:type="spellEnd"/>
      <w:r w:rsidRPr="00C71F68">
        <w:t>, “</w:t>
      </w:r>
      <w:proofErr w:type="spellStart"/>
      <w:r w:rsidRPr="00C71F68">
        <w:t>Vehabije</w:t>
      </w:r>
      <w:proofErr w:type="spellEnd"/>
      <w:r w:rsidRPr="00C71F68">
        <w:t xml:space="preserve"> u </w:t>
      </w:r>
      <w:proofErr w:type="spellStart"/>
      <w:r w:rsidRPr="00C71F68">
        <w:t>Bosni</w:t>
      </w:r>
      <w:proofErr w:type="spellEnd"/>
      <w:r w:rsidRPr="00C71F68">
        <w:t xml:space="preserve">: </w:t>
      </w:r>
      <w:proofErr w:type="spellStart"/>
      <w:r w:rsidRPr="00C71F68">
        <w:t>Od</w:t>
      </w:r>
      <w:proofErr w:type="spellEnd"/>
      <w:r w:rsidRPr="00C71F68">
        <w:t xml:space="preserve"> </w:t>
      </w:r>
      <w:proofErr w:type="spellStart"/>
      <w:r w:rsidRPr="00C71F68">
        <w:t>Bočinje</w:t>
      </w:r>
      <w:proofErr w:type="spellEnd"/>
      <w:r w:rsidRPr="00C71F68">
        <w:t xml:space="preserve"> do </w:t>
      </w:r>
      <w:proofErr w:type="spellStart"/>
      <w:r w:rsidRPr="00C71F68">
        <w:t>Maoče</w:t>
      </w:r>
      <w:proofErr w:type="spellEnd"/>
      <w:r w:rsidRPr="00C71F68">
        <w:t xml:space="preserve">,” at </w:t>
      </w:r>
      <w:hyperlink r:id="rId14" w:history="1">
        <w:r w:rsidRPr="00C71F68">
          <w:rPr>
            <w:rStyle w:val="Hyperlink"/>
          </w:rPr>
          <w:t>http://www.slobodnaevropa.org/content/maoca_vehabije_selefije_akcija_svjetlost/1950070.html</w:t>
        </w:r>
      </w:hyperlink>
      <w:r w:rsidRPr="00C71F68">
        <w:t>, accessed on 19 November 2013 at 10:38am EST.</w:t>
      </w:r>
    </w:p>
  </w:endnote>
  <w:endnote w:id="18">
    <w:p w:rsidR="00484B5A" w:rsidRPr="00C71F68" w:rsidRDefault="00484B5A" w:rsidP="00484B5A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Tom Hays, “</w:t>
      </w:r>
      <w:proofErr w:type="spellStart"/>
      <w:r w:rsidRPr="00C71F68">
        <w:t>Medunjanin</w:t>
      </w:r>
      <w:proofErr w:type="spellEnd"/>
      <w:r w:rsidRPr="00C71F68">
        <w:t xml:space="preserve"> Got Al Qaeda Training,” </w:t>
      </w:r>
      <w:r w:rsidRPr="00C71F68">
        <w:rPr>
          <w:i/>
        </w:rPr>
        <w:t>Associated Press</w:t>
      </w:r>
      <w:r w:rsidRPr="00C71F68">
        <w:t>, 9 January 2012.</w:t>
      </w:r>
    </w:p>
  </w:endnote>
  <w:endnote w:id="19">
    <w:p w:rsidR="00565853" w:rsidRPr="00C71F68" w:rsidRDefault="00565853">
      <w:pPr>
        <w:pStyle w:val="EndnoteText"/>
      </w:pPr>
      <w:r w:rsidRPr="00C71F68">
        <w:rPr>
          <w:rStyle w:val="EndnoteReference"/>
        </w:rPr>
        <w:endnoteRef/>
      </w:r>
      <w:r w:rsidRPr="00C71F68">
        <w:t xml:space="preserve"> See </w:t>
      </w:r>
      <w:proofErr w:type="spellStart"/>
      <w:r w:rsidRPr="00C71F68">
        <w:t>Anes</w:t>
      </w:r>
      <w:proofErr w:type="spellEnd"/>
      <w:r w:rsidRPr="00C71F68">
        <w:t xml:space="preserve"> </w:t>
      </w:r>
      <w:proofErr w:type="spellStart"/>
      <w:r w:rsidRPr="00C71F68">
        <w:t>Alic</w:t>
      </w:r>
      <w:proofErr w:type="spellEnd"/>
      <w:r w:rsidRPr="00C71F68">
        <w:t xml:space="preserve">, “Police Targeted in </w:t>
      </w:r>
      <w:proofErr w:type="spellStart"/>
      <w:r w:rsidRPr="00C71F68">
        <w:t>Bugojno</w:t>
      </w:r>
      <w:proofErr w:type="spellEnd"/>
      <w:r w:rsidRPr="00C71F68">
        <w:t xml:space="preserve"> Terrorist Attack,” </w:t>
      </w:r>
      <w:r w:rsidRPr="00C71F68">
        <w:rPr>
          <w:i/>
        </w:rPr>
        <w:t>International Relations and Security Network</w:t>
      </w:r>
      <w:r w:rsidRPr="00C71F68">
        <w:t xml:space="preserve"> (Zurich), 12 June 2010, at </w:t>
      </w:r>
      <w:hyperlink r:id="rId15" w:history="1">
        <w:r w:rsidRPr="00C71F68">
          <w:rPr>
            <w:rStyle w:val="Hyperlink"/>
          </w:rPr>
          <w:t>http://www.isn.ethz.ch/Digital-Library/Articles/Detail/?id=118664</w:t>
        </w:r>
      </w:hyperlink>
      <w:r w:rsidRPr="00C71F68">
        <w:t xml:space="preserve"> Accessed on 25 November 2013 at 11:32am EST; “’Terrorist Attack’ in Bosnia Kills One, Injures Six,” </w:t>
      </w:r>
      <w:r w:rsidRPr="00C71F68">
        <w:rPr>
          <w:i/>
        </w:rPr>
        <w:t>Balkan Insight</w:t>
      </w:r>
      <w:r w:rsidRPr="00C71F68">
        <w:t xml:space="preserve">, 27 June 2010, at </w:t>
      </w:r>
      <w:hyperlink r:id="rId16" w:history="1">
        <w:r w:rsidRPr="00C71F68">
          <w:rPr>
            <w:rStyle w:val="Hyperlink"/>
          </w:rPr>
          <w:t>http://www.balkaninsight.com/en/article/terrorist-attack-in-bosnia-kills-one-injures-six</w:t>
        </w:r>
      </w:hyperlink>
      <w:r w:rsidRPr="00C71F68">
        <w:t xml:space="preserve"> Accessed on 25 November 2013 at 11:35am EST; </w:t>
      </w:r>
      <w:proofErr w:type="spellStart"/>
      <w:r w:rsidRPr="00C71F68">
        <w:t>Anes</w:t>
      </w:r>
      <w:proofErr w:type="spellEnd"/>
      <w:r w:rsidRPr="00C71F68">
        <w:t xml:space="preserve"> </w:t>
      </w:r>
      <w:proofErr w:type="spellStart"/>
      <w:r w:rsidRPr="00C71F68">
        <w:t>Alic</w:t>
      </w:r>
      <w:proofErr w:type="spellEnd"/>
      <w:r w:rsidRPr="00C71F68">
        <w:t xml:space="preserve">, “A New Generation of Extremists Threatens Bosnia,” </w:t>
      </w:r>
      <w:r w:rsidR="00547200" w:rsidRPr="00C71F68">
        <w:t xml:space="preserve">at </w:t>
      </w:r>
      <w:hyperlink r:id="rId17" w:history="1">
        <w:r w:rsidR="00547200" w:rsidRPr="00C71F68">
          <w:rPr>
            <w:rStyle w:val="Hyperlink"/>
          </w:rPr>
          <w:t>http://eurasia.ro/?p=39758</w:t>
        </w:r>
      </w:hyperlink>
      <w:r w:rsidR="00547200" w:rsidRPr="00C71F68">
        <w:t xml:space="preserve"> Accessed on 25 November 2013 at 11:44am EST. </w:t>
      </w:r>
    </w:p>
  </w:endnote>
  <w:endnote w:id="20">
    <w:p w:rsidR="00C71F68" w:rsidRPr="00C71F68" w:rsidRDefault="00C71F68" w:rsidP="00C71F68">
      <w:pPr>
        <w:pStyle w:val="Heading1"/>
        <w:spacing w:before="0" w:beforeAutospacing="0" w:after="0" w:afterAutospacing="0"/>
        <w:rPr>
          <w:b w:val="0"/>
          <w:sz w:val="20"/>
          <w:szCs w:val="20"/>
        </w:rPr>
      </w:pPr>
      <w:r w:rsidRPr="00C71F68">
        <w:rPr>
          <w:rStyle w:val="EndnoteReference"/>
          <w:b w:val="0"/>
          <w:sz w:val="20"/>
          <w:szCs w:val="20"/>
        </w:rPr>
        <w:endnoteRef/>
      </w:r>
      <w:r w:rsidRPr="00C71F68">
        <w:rPr>
          <w:b w:val="0"/>
          <w:sz w:val="20"/>
          <w:szCs w:val="20"/>
        </w:rPr>
        <w:t xml:space="preserve"> See </w:t>
      </w:r>
      <w:proofErr w:type="spellStart"/>
      <w:r w:rsidRPr="00C71F68">
        <w:rPr>
          <w:b w:val="0"/>
          <w:sz w:val="20"/>
          <w:szCs w:val="20"/>
        </w:rPr>
        <w:t>Nebi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Qena</w:t>
      </w:r>
      <w:proofErr w:type="spellEnd"/>
      <w:r w:rsidRPr="00C71F68">
        <w:rPr>
          <w:b w:val="0"/>
          <w:sz w:val="20"/>
          <w:szCs w:val="20"/>
        </w:rPr>
        <w:t xml:space="preserve">, “Kosovo Police Arrest Six Terror Suspects,” </w:t>
      </w:r>
      <w:r w:rsidRPr="00C71F68">
        <w:rPr>
          <w:b w:val="0"/>
          <w:i/>
          <w:sz w:val="20"/>
          <w:szCs w:val="20"/>
        </w:rPr>
        <w:t>Associated Press</w:t>
      </w:r>
      <w:r w:rsidRPr="00C71F68">
        <w:rPr>
          <w:b w:val="0"/>
          <w:sz w:val="20"/>
          <w:szCs w:val="20"/>
        </w:rPr>
        <w:t xml:space="preserve"> (Dateline </w:t>
      </w:r>
      <w:proofErr w:type="spellStart"/>
      <w:r w:rsidRPr="00C71F68">
        <w:rPr>
          <w:b w:val="0"/>
          <w:sz w:val="20"/>
          <w:szCs w:val="20"/>
        </w:rPr>
        <w:t>Priština</w:t>
      </w:r>
      <w:proofErr w:type="spellEnd"/>
      <w:r w:rsidRPr="00C71F68">
        <w:rPr>
          <w:b w:val="0"/>
          <w:sz w:val="20"/>
          <w:szCs w:val="20"/>
        </w:rPr>
        <w:t xml:space="preserve">), 12 November 2013, at </w:t>
      </w:r>
      <w:hyperlink r:id="rId18" w:history="1">
        <w:r w:rsidRPr="00C71F68">
          <w:rPr>
            <w:rStyle w:val="Hyperlink"/>
            <w:b w:val="0"/>
            <w:sz w:val="20"/>
            <w:szCs w:val="20"/>
          </w:rPr>
          <w:t>http://abcnews.go.com/International/wireStory/kosovo-police-arrest-terror-suspects-20862708</w:t>
        </w:r>
      </w:hyperlink>
      <w:r w:rsidRPr="00C71F68">
        <w:rPr>
          <w:b w:val="0"/>
          <w:sz w:val="20"/>
          <w:szCs w:val="20"/>
        </w:rPr>
        <w:t xml:space="preserve"> Accessed on 13 November 2013 at 8:48 am EST; Linda </w:t>
      </w:r>
      <w:proofErr w:type="spellStart"/>
      <w:r w:rsidRPr="00C71F68">
        <w:rPr>
          <w:b w:val="0"/>
          <w:sz w:val="20"/>
          <w:szCs w:val="20"/>
        </w:rPr>
        <w:t>Karadaku</w:t>
      </w:r>
      <w:proofErr w:type="spellEnd"/>
      <w:r w:rsidRPr="00C71F68">
        <w:rPr>
          <w:b w:val="0"/>
          <w:sz w:val="20"/>
          <w:szCs w:val="20"/>
        </w:rPr>
        <w:t xml:space="preserve">, “Kosovo Moves Against Islamic Extremists,” </w:t>
      </w:r>
      <w:r w:rsidRPr="00C71F68">
        <w:rPr>
          <w:b w:val="0"/>
          <w:i/>
          <w:sz w:val="20"/>
          <w:szCs w:val="20"/>
        </w:rPr>
        <w:t>Southeast European Times</w:t>
      </w:r>
      <w:r w:rsidRPr="00C71F68">
        <w:rPr>
          <w:b w:val="0"/>
          <w:sz w:val="20"/>
          <w:szCs w:val="20"/>
        </w:rPr>
        <w:t xml:space="preserve">, 13 November 2013, at </w:t>
      </w:r>
      <w:hyperlink r:id="rId19" w:history="1">
        <w:r w:rsidRPr="00C71F68">
          <w:rPr>
            <w:rStyle w:val="Hyperlink"/>
            <w:b w:val="0"/>
            <w:sz w:val="20"/>
            <w:szCs w:val="20"/>
          </w:rPr>
          <w:t>http://www.setimes.com/cocoon/setimes/xhtml/en_GB/features/setimes/features/2013/11/13/feature-01</w:t>
        </w:r>
      </w:hyperlink>
      <w:r w:rsidRPr="00C71F68">
        <w:rPr>
          <w:b w:val="0"/>
          <w:sz w:val="20"/>
          <w:szCs w:val="20"/>
        </w:rPr>
        <w:t xml:space="preserve"> Accessed on 23 November 2013 at 6:41pm EST; and Linda </w:t>
      </w:r>
      <w:proofErr w:type="spellStart"/>
      <w:r w:rsidRPr="00C71F68">
        <w:rPr>
          <w:b w:val="0"/>
          <w:sz w:val="20"/>
          <w:szCs w:val="20"/>
        </w:rPr>
        <w:t>Karadaku</w:t>
      </w:r>
      <w:proofErr w:type="spellEnd"/>
      <w:r w:rsidRPr="00C71F68">
        <w:rPr>
          <w:b w:val="0"/>
          <w:sz w:val="20"/>
          <w:szCs w:val="20"/>
        </w:rPr>
        <w:t xml:space="preserve">, “Facing a Threat, Kosovo Seeks More Information About Terrorist Group,” </w:t>
      </w:r>
      <w:r w:rsidRPr="00C71F68">
        <w:rPr>
          <w:b w:val="0"/>
          <w:i/>
          <w:sz w:val="20"/>
          <w:szCs w:val="20"/>
        </w:rPr>
        <w:t>Southeast European Times</w:t>
      </w:r>
      <w:r w:rsidRPr="00C71F68">
        <w:rPr>
          <w:b w:val="0"/>
          <w:sz w:val="20"/>
          <w:szCs w:val="20"/>
        </w:rPr>
        <w:t xml:space="preserve">, 14 November 2013, at </w:t>
      </w:r>
      <w:hyperlink r:id="rId20" w:history="1">
        <w:r w:rsidRPr="00C71F68">
          <w:rPr>
            <w:rStyle w:val="Hyperlink"/>
            <w:b w:val="0"/>
            <w:sz w:val="20"/>
            <w:szCs w:val="20"/>
          </w:rPr>
          <w:t>http://www.setimes.com/cocoon/setimes/xhtml/en_GB/features/setimes/features/2013/11/14/feature-02</w:t>
        </w:r>
      </w:hyperlink>
      <w:r w:rsidRPr="00C71F68">
        <w:rPr>
          <w:b w:val="0"/>
          <w:sz w:val="20"/>
          <w:szCs w:val="20"/>
        </w:rPr>
        <w:t xml:space="preserve"> Accessed on 23 November 2013 at 6:45pm EST; “</w:t>
      </w:r>
      <w:proofErr w:type="spellStart"/>
      <w:r w:rsidRPr="00C71F68">
        <w:rPr>
          <w:b w:val="0"/>
          <w:sz w:val="20"/>
          <w:szCs w:val="20"/>
        </w:rPr>
        <w:t>Xhemati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i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Xhihadit</w:t>
      </w:r>
      <w:proofErr w:type="spellEnd"/>
      <w:r w:rsidRPr="00C71F68">
        <w:rPr>
          <w:b w:val="0"/>
          <w:sz w:val="20"/>
          <w:szCs w:val="20"/>
        </w:rPr>
        <w:t xml:space="preserve">” </w:t>
      </w:r>
      <w:proofErr w:type="spellStart"/>
      <w:r w:rsidRPr="00C71F68">
        <w:rPr>
          <w:b w:val="0"/>
          <w:sz w:val="20"/>
          <w:szCs w:val="20"/>
        </w:rPr>
        <w:t>kërcënon</w:t>
      </w:r>
      <w:proofErr w:type="spellEnd"/>
      <w:r w:rsidRPr="00C71F68">
        <w:rPr>
          <w:b w:val="0"/>
          <w:sz w:val="20"/>
          <w:szCs w:val="20"/>
        </w:rPr>
        <w:t xml:space="preserve"> me </w:t>
      </w:r>
      <w:proofErr w:type="spellStart"/>
      <w:r w:rsidRPr="00C71F68">
        <w:rPr>
          <w:b w:val="0"/>
          <w:sz w:val="20"/>
          <w:szCs w:val="20"/>
        </w:rPr>
        <w:t>sulme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Policinë</w:t>
      </w:r>
      <w:proofErr w:type="spellEnd"/>
      <w:r w:rsidRPr="00C71F68">
        <w:rPr>
          <w:b w:val="0"/>
          <w:sz w:val="20"/>
          <w:szCs w:val="20"/>
        </w:rPr>
        <w:t xml:space="preserve"> e </w:t>
      </w:r>
      <w:proofErr w:type="spellStart"/>
      <w:r w:rsidRPr="00C71F68">
        <w:rPr>
          <w:b w:val="0"/>
          <w:sz w:val="20"/>
          <w:szCs w:val="20"/>
        </w:rPr>
        <w:t>Kosovës</w:t>
      </w:r>
      <w:proofErr w:type="spellEnd"/>
      <w:r w:rsidRPr="00C71F68">
        <w:rPr>
          <w:b w:val="0"/>
          <w:sz w:val="20"/>
          <w:szCs w:val="20"/>
        </w:rPr>
        <w:t xml:space="preserve">” </w:t>
      </w:r>
      <w:proofErr w:type="spellStart"/>
      <w:r w:rsidRPr="00C71F68">
        <w:rPr>
          <w:b w:val="0"/>
          <w:i/>
          <w:sz w:val="20"/>
          <w:szCs w:val="20"/>
        </w:rPr>
        <w:t>Koha</w:t>
      </w:r>
      <w:proofErr w:type="spellEnd"/>
      <w:r w:rsidRPr="00C71F68">
        <w:rPr>
          <w:b w:val="0"/>
          <w:i/>
          <w:sz w:val="20"/>
          <w:szCs w:val="20"/>
        </w:rPr>
        <w:t xml:space="preserve"> </w:t>
      </w:r>
      <w:proofErr w:type="spellStart"/>
      <w:r w:rsidRPr="00C71F68">
        <w:rPr>
          <w:b w:val="0"/>
          <w:i/>
          <w:sz w:val="20"/>
          <w:szCs w:val="20"/>
        </w:rPr>
        <w:t>Ditore</w:t>
      </w:r>
      <w:proofErr w:type="spellEnd"/>
      <w:r w:rsidRPr="00C71F68">
        <w:rPr>
          <w:b w:val="0"/>
          <w:sz w:val="20"/>
          <w:szCs w:val="20"/>
        </w:rPr>
        <w:t xml:space="preserve"> (</w:t>
      </w:r>
      <w:proofErr w:type="spellStart"/>
      <w:r w:rsidRPr="00C71F68">
        <w:rPr>
          <w:b w:val="0"/>
          <w:sz w:val="20"/>
          <w:szCs w:val="20"/>
        </w:rPr>
        <w:t>Priština</w:t>
      </w:r>
      <w:proofErr w:type="spellEnd"/>
      <w:r w:rsidRPr="00C71F68">
        <w:rPr>
          <w:b w:val="0"/>
          <w:sz w:val="20"/>
          <w:szCs w:val="20"/>
        </w:rPr>
        <w:t xml:space="preserve">), 12 November 2013, at </w:t>
      </w:r>
      <w:hyperlink r:id="rId21" w:history="1">
        <w:r w:rsidRPr="00C71F68">
          <w:rPr>
            <w:rStyle w:val="Hyperlink"/>
            <w:b w:val="0"/>
            <w:sz w:val="20"/>
            <w:szCs w:val="20"/>
          </w:rPr>
          <w:t>http://www.koha.net/?page=1,13,165321</w:t>
        </w:r>
      </w:hyperlink>
      <w:r w:rsidRPr="00C71F68">
        <w:rPr>
          <w:b w:val="0"/>
          <w:sz w:val="20"/>
          <w:szCs w:val="20"/>
        </w:rPr>
        <w:t xml:space="preserve"> Accessed on 13 November 2013 at 8:59am EST. A Bosnian translation of the groups communiqué was released on the </w:t>
      </w:r>
      <w:r w:rsidRPr="00C71F68">
        <w:rPr>
          <w:b w:val="0"/>
          <w:i/>
          <w:sz w:val="20"/>
          <w:szCs w:val="20"/>
        </w:rPr>
        <w:t xml:space="preserve">Put </w:t>
      </w:r>
      <w:proofErr w:type="spellStart"/>
      <w:r w:rsidRPr="00C71F68">
        <w:rPr>
          <w:b w:val="0"/>
          <w:i/>
          <w:sz w:val="20"/>
          <w:szCs w:val="20"/>
        </w:rPr>
        <w:t>Vjernika</w:t>
      </w:r>
      <w:proofErr w:type="spellEnd"/>
      <w:r w:rsidRPr="00C71F68">
        <w:rPr>
          <w:b w:val="0"/>
          <w:sz w:val="20"/>
          <w:szCs w:val="20"/>
        </w:rPr>
        <w:t xml:space="preserve"> website; see “</w:t>
      </w:r>
      <w:proofErr w:type="spellStart"/>
      <w:r w:rsidRPr="00C71F68">
        <w:rPr>
          <w:b w:val="0"/>
          <w:sz w:val="20"/>
          <w:szCs w:val="20"/>
        </w:rPr>
        <w:t>Džemat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Džihada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prijeti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napadima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Policiji</w:t>
      </w:r>
      <w:proofErr w:type="spellEnd"/>
      <w:r w:rsidRPr="00C71F68">
        <w:rPr>
          <w:b w:val="0"/>
          <w:sz w:val="20"/>
          <w:szCs w:val="20"/>
        </w:rPr>
        <w:t xml:space="preserve"> </w:t>
      </w:r>
      <w:proofErr w:type="spellStart"/>
      <w:r w:rsidRPr="00C71F68">
        <w:rPr>
          <w:b w:val="0"/>
          <w:sz w:val="20"/>
          <w:szCs w:val="20"/>
        </w:rPr>
        <w:t>Kosova</w:t>
      </w:r>
      <w:proofErr w:type="spellEnd"/>
      <w:r w:rsidRPr="00C71F68">
        <w:rPr>
          <w:b w:val="0"/>
          <w:sz w:val="20"/>
          <w:szCs w:val="20"/>
        </w:rPr>
        <w:t xml:space="preserve">,” at </w:t>
      </w:r>
      <w:hyperlink r:id="rId22" w:history="1">
        <w:r w:rsidRPr="00C71F68">
          <w:rPr>
            <w:rStyle w:val="Hyperlink"/>
            <w:b w:val="0"/>
            <w:sz w:val="20"/>
            <w:szCs w:val="20"/>
          </w:rPr>
          <w:t>http://www.putvjernika.com/balkan/dzemat-dzihada-prijeti-napadima-policiji-kosova.html</w:t>
        </w:r>
      </w:hyperlink>
      <w:r w:rsidRPr="00C71F68">
        <w:rPr>
          <w:b w:val="0"/>
          <w:sz w:val="20"/>
          <w:szCs w:val="20"/>
        </w:rPr>
        <w:t xml:space="preserve"> Accessed on 13 November 2013 at 9:02am EST.</w:t>
      </w:r>
    </w:p>
    <w:p w:rsidR="00C71F68" w:rsidRPr="00C71F68" w:rsidRDefault="00C71F68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49" w:rsidRDefault="00C70D49" w:rsidP="00F83436">
      <w:pPr>
        <w:spacing w:after="0" w:line="240" w:lineRule="auto"/>
      </w:pPr>
      <w:r>
        <w:separator/>
      </w:r>
    </w:p>
  </w:footnote>
  <w:footnote w:type="continuationSeparator" w:id="0">
    <w:p w:rsidR="00C70D49" w:rsidRDefault="00C70D49" w:rsidP="00F83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7FCB"/>
    <w:rsid w:val="00075BCA"/>
    <w:rsid w:val="000D5A68"/>
    <w:rsid w:val="00105154"/>
    <w:rsid w:val="00125026"/>
    <w:rsid w:val="00195C6D"/>
    <w:rsid w:val="001D5869"/>
    <w:rsid w:val="0026039E"/>
    <w:rsid w:val="002E57AF"/>
    <w:rsid w:val="002F7D88"/>
    <w:rsid w:val="00326EE9"/>
    <w:rsid w:val="00373CD0"/>
    <w:rsid w:val="003E3337"/>
    <w:rsid w:val="003E7FCB"/>
    <w:rsid w:val="004816BD"/>
    <w:rsid w:val="00484B5A"/>
    <w:rsid w:val="004F6450"/>
    <w:rsid w:val="005017C2"/>
    <w:rsid w:val="00506061"/>
    <w:rsid w:val="00547200"/>
    <w:rsid w:val="00547939"/>
    <w:rsid w:val="00565853"/>
    <w:rsid w:val="00634158"/>
    <w:rsid w:val="006833FA"/>
    <w:rsid w:val="006954CA"/>
    <w:rsid w:val="006960DA"/>
    <w:rsid w:val="007947F7"/>
    <w:rsid w:val="007A1A77"/>
    <w:rsid w:val="007F5F54"/>
    <w:rsid w:val="007F72F2"/>
    <w:rsid w:val="0083474A"/>
    <w:rsid w:val="008806F9"/>
    <w:rsid w:val="00914C8C"/>
    <w:rsid w:val="00921484"/>
    <w:rsid w:val="00A03842"/>
    <w:rsid w:val="00AE383E"/>
    <w:rsid w:val="00B555DD"/>
    <w:rsid w:val="00B60177"/>
    <w:rsid w:val="00B60368"/>
    <w:rsid w:val="00B84564"/>
    <w:rsid w:val="00B8603A"/>
    <w:rsid w:val="00BD0541"/>
    <w:rsid w:val="00C70D49"/>
    <w:rsid w:val="00C71F68"/>
    <w:rsid w:val="00CD4F64"/>
    <w:rsid w:val="00CE3129"/>
    <w:rsid w:val="00D43C49"/>
    <w:rsid w:val="00E0029D"/>
    <w:rsid w:val="00E23272"/>
    <w:rsid w:val="00F05C68"/>
    <w:rsid w:val="00F62BC0"/>
    <w:rsid w:val="00F66CA7"/>
    <w:rsid w:val="00F83436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D"/>
  </w:style>
  <w:style w:type="paragraph" w:styleId="Heading1">
    <w:name w:val="heading 1"/>
    <w:basedOn w:val="Normal"/>
    <w:link w:val="Heading1Char"/>
    <w:uiPriority w:val="9"/>
    <w:qFormat/>
    <w:rsid w:val="00C7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F83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343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834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343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06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606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71F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n.ethz.ch/isn/Security-Watch/Articles/Detail/?ots591=4888caa0-b3db-1461-98b9-e20e7b9c13d4&amp;lng=en&amp;id=53864" TargetMode="External"/><Relationship Id="rId13" Type="http://schemas.openxmlformats.org/officeDocument/2006/relationships/hyperlink" Target="http://www.slobodnaevropa.org/content/maoca_vehabije_selefije_akcija_svjetlost/1950070.html" TargetMode="External"/><Relationship Id="rId18" Type="http://schemas.openxmlformats.org/officeDocument/2006/relationships/hyperlink" Target="http://abcnews.go.com/International/wireStory/kosovo-police-arrest-terror-suspects-20862708" TargetMode="External"/><Relationship Id="rId3" Type="http://schemas.openxmlformats.org/officeDocument/2006/relationships/hyperlink" Target="http://www.jamestown.org/single/?no_cache=1&amp;tx_ttnews%5btt_news%5d=1048" TargetMode="External"/><Relationship Id="rId21" Type="http://schemas.openxmlformats.org/officeDocument/2006/relationships/hyperlink" Target="http://www.koha.net/?page=1,13,165321" TargetMode="External"/><Relationship Id="rId7" Type="http://schemas.openxmlformats.org/officeDocument/2006/relationships/hyperlink" Target="http://news.bbc.co.uk/2/hi/uk_news/1804710.stm" TargetMode="External"/><Relationship Id="rId12" Type="http://schemas.openxmlformats.org/officeDocument/2006/relationships/hyperlink" Target="http://news.bbc.co.uk/2/hi/middle_east/3821237.stm" TargetMode="External"/><Relationship Id="rId17" Type="http://schemas.openxmlformats.org/officeDocument/2006/relationships/hyperlink" Target="http://eurasia.ro/?p=39758" TargetMode="External"/><Relationship Id="rId2" Type="http://schemas.openxmlformats.org/officeDocument/2006/relationships/hyperlink" Target="http://www.pbs.org/wgbh/pages/frontline/shows/sleeper/inside/juma.html" TargetMode="External"/><Relationship Id="rId16" Type="http://schemas.openxmlformats.org/officeDocument/2006/relationships/hyperlink" Target="http://www.balkaninsight.com/en/article/terrorist-attack-in-bosnia-kills-one-injures-six" TargetMode="External"/><Relationship Id="rId20" Type="http://schemas.openxmlformats.org/officeDocument/2006/relationships/hyperlink" Target="http://www.setimes.com/cocoon/setimes/xhtml/en_GB/features/setimes/features/2013/11/14/feature-02" TargetMode="External"/><Relationship Id="rId1" Type="http://schemas.openxmlformats.org/officeDocument/2006/relationships/hyperlink" Target="http://wikileaks.org/gitmo/prisoner/261.html" TargetMode="External"/><Relationship Id="rId6" Type="http://schemas.openxmlformats.org/officeDocument/2006/relationships/hyperlink" Target="http://www.defense.gov/news/transcript_isn10015.pdf" TargetMode="External"/><Relationship Id="rId11" Type="http://schemas.openxmlformats.org/officeDocument/2006/relationships/hyperlink" Target="http://www.ctc.usma.edu/posts/the-evidence-of-al-qaidas-role-in-the-2004-madrid-attack" TargetMode="External"/><Relationship Id="rId5" Type="http://schemas.openxmlformats.org/officeDocument/2006/relationships/hyperlink" Target="http://www.defense.gov/news/ISN10015.pdf" TargetMode="External"/><Relationship Id="rId15" Type="http://schemas.openxmlformats.org/officeDocument/2006/relationships/hyperlink" Target="http://www.isn.ethz.ch/Digital-Library/Articles/Detail/?id=118664" TargetMode="External"/><Relationship Id="rId10" Type="http://schemas.openxmlformats.org/officeDocument/2006/relationships/hyperlink" Target="http://www.guardian.co.uk/world/2003/nov/23/turkey.terrorism" TargetMode="External"/><Relationship Id="rId19" Type="http://schemas.openxmlformats.org/officeDocument/2006/relationships/hyperlink" Target="http://www.setimes.com/cocoon/setimes/xhtml/en_GB/features/setimes/features/2013/11/13/feature-01" TargetMode="External"/><Relationship Id="rId4" Type="http://schemas.openxmlformats.org/officeDocument/2006/relationships/hyperlink" Target="http://www.isn.ethz.ch/isn/Security-Watch/Articles/Detail//?id=53104&amp;lng=en" TargetMode="External"/><Relationship Id="rId9" Type="http://schemas.openxmlformats.org/officeDocument/2006/relationships/hyperlink" Target="http://www.washingtonpost.com/wp-dyn/content/article/2007/02/12/AR2007021201715.html" TargetMode="External"/><Relationship Id="rId14" Type="http://schemas.openxmlformats.org/officeDocument/2006/relationships/hyperlink" Target="http://www.slobodnaevropa.org/content/maoca_vehabije_selefije_akcija_svjetlost/1950070.html" TargetMode="External"/><Relationship Id="rId22" Type="http://schemas.openxmlformats.org/officeDocument/2006/relationships/hyperlink" Target="http://www.putvjernika.com/balkan/dzemat-dzihada-prijeti-napadima-policiji-kosova.html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70C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9F79-B991-4563-93E4-6A236A1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N. Bardos</dc:creator>
  <cp:lastModifiedBy>Gordon N. Bardos</cp:lastModifiedBy>
  <cp:revision>5</cp:revision>
  <dcterms:created xsi:type="dcterms:W3CDTF">2013-11-25T19:26:00Z</dcterms:created>
  <dcterms:modified xsi:type="dcterms:W3CDTF">2014-02-03T18:53:00Z</dcterms:modified>
</cp:coreProperties>
</file>